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3E" w:rsidRDefault="0080383E" w:rsidP="0080383E">
      <w:pPr>
        <w:spacing w:line="276" w:lineRule="auto"/>
        <w:jc w:val="center"/>
        <w:rPr>
          <w:rFonts w:ascii="Trebuchet MS" w:hAnsi="Trebuchet MS"/>
          <w:b/>
          <w:sz w:val="28"/>
        </w:rPr>
      </w:pPr>
      <w:r>
        <w:rPr>
          <w:noProof/>
        </w:rPr>
        <w:drawing>
          <wp:inline distT="0" distB="0" distL="0" distR="0" wp14:anchorId="40957D5E" wp14:editId="41F74A01">
            <wp:extent cx="5760720" cy="7055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" r="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57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3E" w:rsidRDefault="0080383E" w:rsidP="0080383E">
      <w:pPr>
        <w:spacing w:line="276" w:lineRule="auto"/>
        <w:jc w:val="center"/>
        <w:rPr>
          <w:rFonts w:ascii="Trebuchet MS" w:hAnsi="Trebuchet MS"/>
          <w:b/>
          <w:sz w:val="28"/>
        </w:rPr>
      </w:pPr>
    </w:p>
    <w:p w:rsidR="0080383E" w:rsidRPr="0080383E" w:rsidRDefault="0080383E" w:rsidP="0080383E">
      <w:pPr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  <w:r w:rsidRPr="0080383E">
        <w:rPr>
          <w:rFonts w:ascii="Trebuchet MS" w:hAnsi="Trebuchet MS"/>
          <w:b/>
          <w:sz w:val="22"/>
          <w:szCs w:val="22"/>
        </w:rPr>
        <w:t>INFORMARE</w:t>
      </w:r>
    </w:p>
    <w:p w:rsidR="0080383E" w:rsidRPr="0080383E" w:rsidRDefault="0080383E" w:rsidP="00FB4CF1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80383E" w:rsidRPr="0080383E" w:rsidRDefault="0080383E" w:rsidP="0080383E">
      <w:pPr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  <w:r w:rsidRPr="0080383E">
        <w:rPr>
          <w:rFonts w:ascii="Trebuchet MS" w:hAnsi="Trebuchet MS"/>
          <w:b/>
          <w:sz w:val="22"/>
          <w:szCs w:val="22"/>
        </w:rPr>
        <w:t>În atenția beneficiarilor din Cartierul Henri Coandă</w:t>
      </w:r>
      <w:r w:rsidRPr="0080383E">
        <w:rPr>
          <w:rFonts w:ascii="Trebuchet MS" w:hAnsi="Trebuchet MS"/>
          <w:b/>
          <w:color w:val="000000"/>
          <w:sz w:val="22"/>
          <w:szCs w:val="22"/>
        </w:rPr>
        <w:t xml:space="preserve"> </w:t>
      </w:r>
    </w:p>
    <w:p w:rsidR="0080383E" w:rsidRPr="0080383E" w:rsidRDefault="0080383E" w:rsidP="008038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b/>
          <w:sz w:val="22"/>
          <w:szCs w:val="22"/>
        </w:rPr>
        <w:tab/>
      </w:r>
    </w:p>
    <w:p w:rsidR="0080383E" w:rsidRPr="0080383E" w:rsidRDefault="0080383E" w:rsidP="008038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</w:rPr>
        <w:tab/>
      </w:r>
      <w:r w:rsidRPr="0080383E">
        <w:rPr>
          <w:rFonts w:ascii="Trebuchet MS" w:hAnsi="Trebuchet MS"/>
          <w:b/>
          <w:sz w:val="22"/>
          <w:szCs w:val="22"/>
        </w:rPr>
        <w:t xml:space="preserve">Referitor la stadiul </w:t>
      </w:r>
      <w:r>
        <w:rPr>
          <w:rFonts w:ascii="Trebuchet MS" w:hAnsi="Trebuchet MS"/>
          <w:b/>
          <w:sz w:val="22"/>
          <w:szCs w:val="22"/>
        </w:rPr>
        <w:t>actual al lucrărilor de utilităț</w:t>
      </w:r>
      <w:r w:rsidRPr="0080383E">
        <w:rPr>
          <w:rFonts w:ascii="Trebuchet MS" w:hAnsi="Trebuchet MS"/>
          <w:b/>
          <w:sz w:val="22"/>
          <w:szCs w:val="22"/>
        </w:rPr>
        <w:t xml:space="preserve">i în cartierul Henri Coandă, lot </w:t>
      </w:r>
      <w:r>
        <w:rPr>
          <w:rFonts w:ascii="Trebuchet MS" w:hAnsi="Trebuchet MS"/>
          <w:b/>
          <w:sz w:val="22"/>
          <w:szCs w:val="22"/>
        </w:rPr>
        <w:t>I – sector 1, municipiul Bucureș</w:t>
      </w:r>
      <w:r w:rsidRPr="0080383E">
        <w:rPr>
          <w:rFonts w:ascii="Trebuchet MS" w:hAnsi="Trebuchet MS"/>
          <w:b/>
          <w:sz w:val="22"/>
          <w:szCs w:val="22"/>
        </w:rPr>
        <w:t xml:space="preserve">ti, </w:t>
      </w:r>
      <w:r>
        <w:rPr>
          <w:rFonts w:ascii="Trebuchet MS" w:hAnsi="Trebuchet MS"/>
          <w:b/>
          <w:sz w:val="22"/>
          <w:szCs w:val="22"/>
        </w:rPr>
        <w:t>respectiv lot II – oraș Voluntari, județ</w:t>
      </w:r>
      <w:r w:rsidRPr="0080383E">
        <w:rPr>
          <w:rFonts w:ascii="Trebuchet MS" w:hAnsi="Trebuchet MS"/>
          <w:b/>
          <w:sz w:val="22"/>
          <w:szCs w:val="22"/>
        </w:rPr>
        <w:t>ul Ilfo</w:t>
      </w:r>
      <w:r>
        <w:rPr>
          <w:rFonts w:ascii="Trebuchet MS" w:hAnsi="Trebuchet MS"/>
          <w:b/>
          <w:sz w:val="22"/>
          <w:szCs w:val="22"/>
        </w:rPr>
        <w:t>v, Primăria Municipiului Bucureș</w:t>
      </w:r>
      <w:r w:rsidRPr="0080383E">
        <w:rPr>
          <w:rFonts w:ascii="Trebuchet MS" w:hAnsi="Trebuchet MS"/>
          <w:b/>
          <w:sz w:val="22"/>
          <w:szCs w:val="22"/>
        </w:rPr>
        <w:t xml:space="preserve">ti </w:t>
      </w:r>
      <w:r>
        <w:rPr>
          <w:rFonts w:ascii="Trebuchet MS" w:hAnsi="Trebuchet MS"/>
          <w:b/>
          <w:sz w:val="22"/>
          <w:szCs w:val="22"/>
        </w:rPr>
        <w:t>a comunicat următoarele informaț</w:t>
      </w:r>
      <w:r w:rsidRPr="0080383E">
        <w:rPr>
          <w:rFonts w:ascii="Trebuchet MS" w:hAnsi="Trebuchet MS"/>
          <w:b/>
          <w:sz w:val="22"/>
          <w:szCs w:val="22"/>
        </w:rPr>
        <w:t>ii:</w:t>
      </w:r>
    </w:p>
    <w:p w:rsidR="0080383E" w:rsidRPr="0080383E" w:rsidRDefault="0080383E" w:rsidP="008038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80383E" w:rsidRPr="0080383E" w:rsidRDefault="0080383E" w:rsidP="008038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  <w:lang w:val="en-US"/>
        </w:rPr>
        <w:tab/>
      </w:r>
      <w:r w:rsidRPr="0080383E">
        <w:rPr>
          <w:rFonts w:ascii="Trebuchet MS" w:hAnsi="Trebuchet MS"/>
          <w:b/>
          <w:sz w:val="22"/>
          <w:szCs w:val="22"/>
          <w:lang w:val="en-US"/>
        </w:rPr>
        <w:t xml:space="preserve">Lot I – sector 1, </w:t>
      </w:r>
      <w:r w:rsidRPr="0080383E">
        <w:rPr>
          <w:rFonts w:ascii="Trebuchet MS" w:hAnsi="Trebuchet MS"/>
          <w:b/>
          <w:sz w:val="22"/>
          <w:szCs w:val="22"/>
        </w:rPr>
        <w:t>m</w:t>
      </w:r>
      <w:proofErr w:type="spellStart"/>
      <w:r w:rsidRPr="0080383E">
        <w:rPr>
          <w:rFonts w:ascii="Trebuchet MS" w:hAnsi="Trebuchet MS"/>
          <w:b/>
          <w:sz w:val="22"/>
          <w:szCs w:val="22"/>
          <w:lang w:val="en-US"/>
        </w:rPr>
        <w:t>unicipiul</w:t>
      </w:r>
      <w:proofErr w:type="spellEnd"/>
      <w:r w:rsidRPr="0080383E">
        <w:rPr>
          <w:rFonts w:ascii="Trebuchet MS" w:hAnsi="Trebuchet MS"/>
          <w:b/>
          <w:sz w:val="22"/>
          <w:szCs w:val="22"/>
          <w:lang w:val="en-US"/>
        </w:rPr>
        <w:t xml:space="preserve"> </w:t>
      </w:r>
      <w:r>
        <w:rPr>
          <w:rFonts w:ascii="Trebuchet MS" w:hAnsi="Trebuchet MS"/>
          <w:b/>
          <w:sz w:val="22"/>
          <w:szCs w:val="22"/>
        </w:rPr>
        <w:t>Bucureș</w:t>
      </w:r>
      <w:r w:rsidRPr="0080383E">
        <w:rPr>
          <w:rFonts w:ascii="Trebuchet MS" w:hAnsi="Trebuchet MS"/>
          <w:b/>
          <w:sz w:val="22"/>
          <w:szCs w:val="22"/>
        </w:rPr>
        <w:t>ti</w:t>
      </w:r>
    </w:p>
    <w:p w:rsidR="0080383E" w:rsidRPr="0080383E" w:rsidRDefault="0080383E" w:rsidP="0080383E">
      <w:pPr>
        <w:spacing w:line="276" w:lineRule="auto"/>
        <w:jc w:val="both"/>
        <w:rPr>
          <w:rFonts w:ascii="Trebuchet MS" w:hAnsi="Trebuchet MS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</w:rPr>
        <w:tab/>
        <w:t>Lucrările de execuț</w:t>
      </w:r>
      <w:r w:rsidRPr="0080383E">
        <w:rPr>
          <w:rFonts w:ascii="Trebuchet MS" w:hAnsi="Trebuchet MS"/>
          <w:sz w:val="22"/>
          <w:szCs w:val="22"/>
        </w:rPr>
        <w:t>ie sunt realizate în procent de 11,00 %, după cum urmează:</w:t>
      </w:r>
    </w:p>
    <w:p w:rsidR="0080383E" w:rsidRDefault="0080383E" w:rsidP="0080383E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80383E">
        <w:rPr>
          <w:rFonts w:ascii="Trebuchet MS" w:hAnsi="Trebuchet MS"/>
          <w:sz w:val="22"/>
          <w:szCs w:val="22"/>
          <w:lang w:val="en-US"/>
        </w:rPr>
        <w:t>Canalizare</w:t>
      </w:r>
      <w:proofErr w:type="spellEnd"/>
      <w:r w:rsidRPr="0080383E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80383E">
        <w:rPr>
          <w:rFonts w:ascii="Trebuchet MS" w:hAnsi="Trebuchet MS"/>
          <w:sz w:val="22"/>
          <w:szCs w:val="22"/>
          <w:lang w:val="en-US"/>
        </w:rPr>
        <w:t>menajer</w:t>
      </w:r>
      <w:proofErr w:type="spellEnd"/>
      <w:r w:rsidRPr="0080383E">
        <w:rPr>
          <w:rFonts w:ascii="Trebuchet MS" w:hAnsi="Trebuchet MS"/>
          <w:sz w:val="22"/>
          <w:szCs w:val="22"/>
        </w:rPr>
        <w:t>ă</w:t>
      </w:r>
    </w:p>
    <w:p w:rsidR="0080383E" w:rsidRDefault="0080383E" w:rsidP="005A02AE">
      <w:pPr>
        <w:pStyle w:val="ListParagraph"/>
        <w:spacing w:line="276" w:lineRule="auto"/>
        <w:ind w:left="1068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</w:rPr>
        <w:t>Total = 46</w:t>
      </w:r>
      <w:r>
        <w:rPr>
          <w:rFonts w:ascii="Trebuchet MS" w:hAnsi="Trebuchet MS"/>
          <w:sz w:val="22"/>
          <w:szCs w:val="22"/>
        </w:rPr>
        <w:t>49 ml conductă, 153 buc</w:t>
      </w:r>
      <w:r w:rsidR="00082439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cămine ș</w:t>
      </w:r>
      <w:r w:rsidRPr="0080383E">
        <w:rPr>
          <w:rFonts w:ascii="Trebuchet MS" w:hAnsi="Trebuchet MS"/>
          <w:sz w:val="22"/>
          <w:szCs w:val="22"/>
        </w:rPr>
        <w:t>i 204 buc</w:t>
      </w:r>
      <w:r w:rsidR="00082439">
        <w:rPr>
          <w:rFonts w:ascii="Trebuchet MS" w:hAnsi="Trebuchet MS"/>
          <w:sz w:val="22"/>
          <w:szCs w:val="22"/>
        </w:rPr>
        <w:t>.</w:t>
      </w:r>
      <w:r w:rsidRPr="0080383E">
        <w:rPr>
          <w:rFonts w:ascii="Trebuchet MS" w:hAnsi="Trebuchet MS"/>
          <w:sz w:val="22"/>
          <w:szCs w:val="22"/>
        </w:rPr>
        <w:t xml:space="preserve"> racorduri</w:t>
      </w:r>
    </w:p>
    <w:p w:rsidR="0080383E" w:rsidRDefault="0080383E" w:rsidP="0080383E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</w:rPr>
        <w:t>Canalizare pluvială</w:t>
      </w:r>
    </w:p>
    <w:p w:rsidR="0080383E" w:rsidRDefault="0080383E" w:rsidP="005A02AE">
      <w:pPr>
        <w:pStyle w:val="ListParagraph"/>
        <w:spacing w:line="276" w:lineRule="auto"/>
        <w:ind w:left="106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Total = 2090 ml conductă ș</w:t>
      </w:r>
      <w:r w:rsidRPr="0080383E">
        <w:rPr>
          <w:rFonts w:ascii="Trebuchet MS" w:hAnsi="Trebuchet MS"/>
          <w:sz w:val="22"/>
          <w:szCs w:val="22"/>
        </w:rPr>
        <w:t>i 74 buc</w:t>
      </w:r>
      <w:r w:rsidR="00082439">
        <w:rPr>
          <w:rFonts w:ascii="Trebuchet MS" w:hAnsi="Trebuchet MS"/>
          <w:sz w:val="22"/>
          <w:szCs w:val="22"/>
        </w:rPr>
        <w:t>.</w:t>
      </w:r>
      <w:r w:rsidRPr="0080383E">
        <w:rPr>
          <w:rFonts w:ascii="Trebuchet MS" w:hAnsi="Trebuchet MS"/>
          <w:sz w:val="22"/>
          <w:szCs w:val="22"/>
        </w:rPr>
        <w:t xml:space="preserve"> cămine</w:t>
      </w:r>
    </w:p>
    <w:p w:rsidR="0080383E" w:rsidRDefault="0080383E" w:rsidP="0080383E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</w:rPr>
        <w:t>Alimentare cu apă</w:t>
      </w:r>
    </w:p>
    <w:p w:rsidR="0080383E" w:rsidRDefault="0080383E" w:rsidP="005A02AE">
      <w:pPr>
        <w:pStyle w:val="ListParagraph"/>
        <w:spacing w:line="276" w:lineRule="auto"/>
        <w:ind w:left="1068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</w:rPr>
        <w:t>Total conduc</w:t>
      </w:r>
      <w:r>
        <w:rPr>
          <w:rFonts w:ascii="Trebuchet MS" w:hAnsi="Trebuchet MS"/>
          <w:sz w:val="22"/>
          <w:szCs w:val="22"/>
        </w:rPr>
        <w:t>tă PEHD = 2956+60=3016 ml, branș</w:t>
      </w:r>
      <w:r w:rsidRPr="0080383E">
        <w:rPr>
          <w:rFonts w:ascii="Trebuchet MS" w:hAnsi="Trebuchet MS"/>
          <w:sz w:val="22"/>
          <w:szCs w:val="22"/>
        </w:rPr>
        <w:t>amente cămine = 89 buc</w:t>
      </w:r>
      <w:r w:rsidR="00082439">
        <w:rPr>
          <w:rFonts w:ascii="Trebuchet MS" w:hAnsi="Trebuchet MS"/>
          <w:sz w:val="22"/>
          <w:szCs w:val="22"/>
        </w:rPr>
        <w:t>.</w:t>
      </w:r>
      <w:r w:rsidRPr="0080383E">
        <w:rPr>
          <w:rFonts w:ascii="Trebuchet MS" w:hAnsi="Trebuchet MS"/>
          <w:sz w:val="22"/>
          <w:szCs w:val="22"/>
        </w:rPr>
        <w:t>, vane îngr</w:t>
      </w:r>
      <w:r>
        <w:rPr>
          <w:rFonts w:ascii="Trebuchet MS" w:hAnsi="Trebuchet MS"/>
          <w:sz w:val="22"/>
          <w:szCs w:val="22"/>
        </w:rPr>
        <w:t>opate = 4 buc</w:t>
      </w:r>
      <w:r w:rsidR="00082439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, hidranț</w:t>
      </w:r>
      <w:r w:rsidRPr="0080383E">
        <w:rPr>
          <w:rFonts w:ascii="Trebuchet MS" w:hAnsi="Trebuchet MS"/>
          <w:sz w:val="22"/>
          <w:szCs w:val="22"/>
        </w:rPr>
        <w:t>i = 5 buc</w:t>
      </w:r>
      <w:r w:rsidR="00082439">
        <w:rPr>
          <w:rFonts w:ascii="Trebuchet MS" w:hAnsi="Trebuchet MS"/>
          <w:sz w:val="22"/>
          <w:szCs w:val="22"/>
        </w:rPr>
        <w:t>.</w:t>
      </w:r>
    </w:p>
    <w:p w:rsidR="0080383E" w:rsidRDefault="0080383E" w:rsidP="0080383E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</w:rPr>
        <w:t>Arteră fontă ductilă DN 400 mm</w:t>
      </w:r>
    </w:p>
    <w:p w:rsidR="0080383E" w:rsidRDefault="0080383E" w:rsidP="005A02AE">
      <w:pPr>
        <w:pStyle w:val="ListParagraph"/>
        <w:spacing w:line="276" w:lineRule="auto"/>
        <w:ind w:left="1068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</w:rPr>
        <w:t>Total = 812 ml conductă FD DN</w:t>
      </w:r>
      <w:r>
        <w:rPr>
          <w:rFonts w:ascii="Trebuchet MS" w:hAnsi="Trebuchet MS"/>
          <w:sz w:val="22"/>
          <w:szCs w:val="22"/>
        </w:rPr>
        <w:t xml:space="preserve"> 400 mm, cămine = 4 buc</w:t>
      </w:r>
      <w:r w:rsidR="00082439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, hidranț</w:t>
      </w:r>
      <w:r w:rsidRPr="0080383E">
        <w:rPr>
          <w:rFonts w:ascii="Trebuchet MS" w:hAnsi="Trebuchet MS"/>
          <w:sz w:val="22"/>
          <w:szCs w:val="22"/>
        </w:rPr>
        <w:t>i = 1 buc</w:t>
      </w:r>
      <w:r w:rsidR="00082439">
        <w:rPr>
          <w:rFonts w:ascii="Trebuchet MS" w:hAnsi="Trebuchet MS"/>
          <w:sz w:val="22"/>
          <w:szCs w:val="22"/>
        </w:rPr>
        <w:t>.</w:t>
      </w:r>
      <w:bookmarkStart w:id="0" w:name="_GoBack"/>
      <w:bookmarkEnd w:id="0"/>
    </w:p>
    <w:p w:rsidR="0080383E" w:rsidRPr="0080383E" w:rsidRDefault="0080383E" w:rsidP="0080383E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</w:rPr>
        <w:t>Canal colector Dn 1200 mm</w:t>
      </w:r>
      <w:r w:rsidR="005A02AE">
        <w:rPr>
          <w:rFonts w:ascii="Trebuchet MS" w:hAnsi="Trebuchet MS"/>
          <w:sz w:val="22"/>
          <w:szCs w:val="22"/>
        </w:rPr>
        <w:t xml:space="preserve"> </w:t>
      </w:r>
      <w:r w:rsidRPr="0080383E">
        <w:rPr>
          <w:rFonts w:ascii="Trebuchet MS" w:hAnsi="Trebuchet MS"/>
          <w:sz w:val="22"/>
          <w:szCs w:val="22"/>
        </w:rPr>
        <w:t>(Pipe jaking)</w:t>
      </w:r>
    </w:p>
    <w:p w:rsidR="0080383E" w:rsidRPr="0080383E" w:rsidRDefault="0080383E" w:rsidP="0080383E">
      <w:pPr>
        <w:spacing w:line="276" w:lineRule="auto"/>
        <w:ind w:left="360" w:firstLine="708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</w:rPr>
        <w:t>Total = 243 ml canal colector</w:t>
      </w:r>
    </w:p>
    <w:p w:rsidR="0080383E" w:rsidRPr="0080383E" w:rsidRDefault="0080383E" w:rsidP="008038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80383E" w:rsidRPr="0080383E" w:rsidRDefault="0080383E" w:rsidP="008038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80383E" w:rsidRPr="0080383E" w:rsidRDefault="0080383E" w:rsidP="0080383E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ab/>
        <w:t>Lot II – oraș Voluntari, județ</w:t>
      </w:r>
      <w:r w:rsidRPr="0080383E">
        <w:rPr>
          <w:rFonts w:ascii="Trebuchet MS" w:hAnsi="Trebuchet MS"/>
          <w:b/>
          <w:sz w:val="22"/>
          <w:szCs w:val="22"/>
        </w:rPr>
        <w:t>ul Ilfov</w:t>
      </w:r>
    </w:p>
    <w:p w:rsidR="0080383E" w:rsidRDefault="0080383E" w:rsidP="0080383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</w:rPr>
        <w:t>În prezent etapa de proiecta</w:t>
      </w:r>
      <w:r>
        <w:rPr>
          <w:rFonts w:ascii="Trebuchet MS" w:hAnsi="Trebuchet MS"/>
          <w:sz w:val="22"/>
          <w:szCs w:val="22"/>
        </w:rPr>
        <w:t>re pentru lucrările de utilităț</w:t>
      </w:r>
      <w:r w:rsidRPr="0080383E">
        <w:rPr>
          <w:rFonts w:ascii="Trebuchet MS" w:hAnsi="Trebuchet MS"/>
          <w:sz w:val="22"/>
          <w:szCs w:val="22"/>
        </w:rPr>
        <w:t>i nu est</w:t>
      </w:r>
      <w:r>
        <w:rPr>
          <w:rFonts w:ascii="Trebuchet MS" w:hAnsi="Trebuchet MS"/>
          <w:sz w:val="22"/>
          <w:szCs w:val="22"/>
        </w:rPr>
        <w:t>e finalizată, proiectul tehnic și documentaț</w:t>
      </w:r>
      <w:r w:rsidRPr="0080383E">
        <w:rPr>
          <w:rFonts w:ascii="Trebuchet MS" w:hAnsi="Trebuchet MS"/>
          <w:sz w:val="22"/>
          <w:szCs w:val="22"/>
        </w:rPr>
        <w:t>ia economică fiind în analiză la consultantul general al lucrării. În</w:t>
      </w:r>
      <w:r>
        <w:rPr>
          <w:rFonts w:ascii="Trebuchet MS" w:hAnsi="Trebuchet MS"/>
          <w:sz w:val="22"/>
          <w:szCs w:val="22"/>
        </w:rPr>
        <w:t xml:space="preserve"> urma acestei analize documentația va fi avizată în CTE – PMB ș</w:t>
      </w:r>
      <w:r w:rsidRPr="0080383E">
        <w:rPr>
          <w:rFonts w:ascii="Trebuchet MS" w:hAnsi="Trebuchet MS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,</w:t>
      </w:r>
      <w:r w:rsidRPr="0080383E">
        <w:rPr>
          <w:rFonts w:ascii="Trebuchet MS" w:hAnsi="Trebuchet MS"/>
          <w:sz w:val="22"/>
          <w:szCs w:val="22"/>
        </w:rPr>
        <w:t xml:space="preserve"> ulterior</w:t>
      </w:r>
      <w:r>
        <w:rPr>
          <w:rFonts w:ascii="Trebuchet MS" w:hAnsi="Trebuchet MS"/>
          <w:sz w:val="22"/>
          <w:szCs w:val="22"/>
        </w:rPr>
        <w:t>,</w:t>
      </w:r>
      <w:r w:rsidRPr="0080383E">
        <w:rPr>
          <w:rFonts w:ascii="Trebuchet MS" w:hAnsi="Trebuchet MS"/>
          <w:sz w:val="22"/>
          <w:szCs w:val="22"/>
        </w:rPr>
        <w:t xml:space="preserve"> va f</w:t>
      </w:r>
      <w:r>
        <w:rPr>
          <w:rFonts w:ascii="Trebuchet MS" w:hAnsi="Trebuchet MS"/>
          <w:sz w:val="22"/>
          <w:szCs w:val="22"/>
        </w:rPr>
        <w:t>i depusă  pentru obținerea autorizaț</w:t>
      </w:r>
      <w:r w:rsidRPr="0080383E">
        <w:rPr>
          <w:rFonts w:ascii="Trebuchet MS" w:hAnsi="Trebuchet MS"/>
          <w:sz w:val="22"/>
          <w:szCs w:val="22"/>
        </w:rPr>
        <w:t>iei de construire</w:t>
      </w:r>
      <w:r>
        <w:rPr>
          <w:rFonts w:ascii="Trebuchet MS" w:hAnsi="Trebuchet MS"/>
          <w:sz w:val="22"/>
          <w:szCs w:val="22"/>
        </w:rPr>
        <w:t>.</w:t>
      </w:r>
    </w:p>
    <w:p w:rsidR="0080383E" w:rsidRPr="0080383E" w:rsidRDefault="0080383E" w:rsidP="0080383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80383E">
        <w:rPr>
          <w:rFonts w:ascii="Trebuchet MS" w:hAnsi="Trebuchet MS"/>
          <w:sz w:val="22"/>
          <w:szCs w:val="22"/>
        </w:rPr>
        <w:t>Având în vedere faptul că promulgarea Legii n</w:t>
      </w:r>
      <w:r>
        <w:rPr>
          <w:rFonts w:ascii="Trebuchet MS" w:hAnsi="Trebuchet MS"/>
          <w:sz w:val="22"/>
          <w:szCs w:val="22"/>
        </w:rPr>
        <w:t>r. 224/2016 pentru modificarea ș</w:t>
      </w:r>
      <w:r w:rsidRPr="0080383E">
        <w:rPr>
          <w:rFonts w:ascii="Trebuchet MS" w:hAnsi="Trebuchet MS"/>
          <w:sz w:val="22"/>
          <w:szCs w:val="22"/>
        </w:rPr>
        <w:t>i completarea Legii nr. 213/1998 privind bunurile proprietate publică constituie temei leg</w:t>
      </w:r>
      <w:r>
        <w:rPr>
          <w:rFonts w:ascii="Trebuchet MS" w:hAnsi="Trebuchet MS"/>
          <w:sz w:val="22"/>
          <w:szCs w:val="22"/>
        </w:rPr>
        <w:t>al pentru asigurarea continuităț</w:t>
      </w:r>
      <w:r w:rsidRPr="0080383E">
        <w:rPr>
          <w:rFonts w:ascii="Trebuchet MS" w:hAnsi="Trebuchet MS"/>
          <w:sz w:val="22"/>
          <w:szCs w:val="22"/>
        </w:rPr>
        <w:t xml:space="preserve">ii </w:t>
      </w:r>
      <w:r>
        <w:rPr>
          <w:rFonts w:ascii="Trebuchet MS" w:hAnsi="Trebuchet MS"/>
          <w:sz w:val="22"/>
          <w:szCs w:val="22"/>
        </w:rPr>
        <w:t>investițiilor, este necesară iniț</w:t>
      </w:r>
      <w:r w:rsidRPr="0080383E">
        <w:rPr>
          <w:rFonts w:ascii="Trebuchet MS" w:hAnsi="Trebuchet MS"/>
          <w:sz w:val="22"/>
          <w:szCs w:val="22"/>
        </w:rPr>
        <w:t>ierea unui proiect de hotărâ</w:t>
      </w:r>
      <w:r>
        <w:rPr>
          <w:rFonts w:ascii="Trebuchet MS" w:hAnsi="Trebuchet MS"/>
          <w:sz w:val="22"/>
          <w:szCs w:val="22"/>
        </w:rPr>
        <w:t>re privind transmiterea suprafeț</w:t>
      </w:r>
      <w:r w:rsidRPr="0080383E">
        <w:rPr>
          <w:rFonts w:ascii="Trebuchet MS" w:hAnsi="Trebuchet MS"/>
          <w:sz w:val="22"/>
          <w:szCs w:val="22"/>
        </w:rPr>
        <w:t>elor de teren aferente străzilor din zona Voluntari, jud</w:t>
      </w:r>
      <w:r>
        <w:rPr>
          <w:rFonts w:ascii="Trebuchet MS" w:hAnsi="Trebuchet MS"/>
          <w:sz w:val="22"/>
          <w:szCs w:val="22"/>
        </w:rPr>
        <w:t>ețul Ilfov, din patrimoniul Unităț</w:t>
      </w:r>
      <w:r w:rsidRPr="0080383E">
        <w:rPr>
          <w:rFonts w:ascii="Trebuchet MS" w:hAnsi="Trebuchet MS"/>
          <w:sz w:val="22"/>
          <w:szCs w:val="22"/>
        </w:rPr>
        <w:t xml:space="preserve">ii Administrativ Teritoriale Voluntari în </w:t>
      </w:r>
      <w:r>
        <w:rPr>
          <w:rFonts w:ascii="Trebuchet MS" w:hAnsi="Trebuchet MS"/>
          <w:sz w:val="22"/>
          <w:szCs w:val="22"/>
        </w:rPr>
        <w:t>patrimoniul Municipiului Bucureș</w:t>
      </w:r>
      <w:r w:rsidRPr="0080383E">
        <w:rPr>
          <w:rFonts w:ascii="Trebuchet MS" w:hAnsi="Trebuchet MS"/>
          <w:sz w:val="22"/>
          <w:szCs w:val="22"/>
        </w:rPr>
        <w:t>ti pentru continuarea lucrărilor.</w:t>
      </w:r>
    </w:p>
    <w:p w:rsidR="0080383E" w:rsidRPr="0080383E" w:rsidRDefault="0080383E" w:rsidP="00FB4CF1">
      <w:pPr>
        <w:spacing w:line="276" w:lineRule="auto"/>
        <w:ind w:left="1068"/>
        <w:jc w:val="both"/>
        <w:rPr>
          <w:rFonts w:ascii="Trebuchet MS" w:hAnsi="Trebuchet MS"/>
          <w:i/>
          <w:sz w:val="22"/>
          <w:szCs w:val="22"/>
          <w:u w:val="single"/>
          <w:lang w:val="en-US"/>
        </w:rPr>
      </w:pPr>
      <w:r w:rsidRPr="0080383E">
        <w:rPr>
          <w:rFonts w:ascii="Trebuchet MS" w:hAnsi="Trebuchet MS"/>
          <w:sz w:val="22"/>
          <w:szCs w:val="22"/>
        </w:rPr>
        <w:t>În acest</w:t>
      </w:r>
      <w:r>
        <w:rPr>
          <w:rFonts w:ascii="Trebuchet MS" w:hAnsi="Trebuchet MS"/>
          <w:sz w:val="22"/>
          <w:szCs w:val="22"/>
        </w:rPr>
        <w:t xml:space="preserve"> sens a fost încheiat actul adiț</w:t>
      </w:r>
      <w:r w:rsidRPr="0080383E">
        <w:rPr>
          <w:rFonts w:ascii="Trebuchet MS" w:hAnsi="Trebuchet MS"/>
          <w:sz w:val="22"/>
          <w:szCs w:val="22"/>
        </w:rPr>
        <w:t>ional nr.</w:t>
      </w:r>
      <w:r>
        <w:rPr>
          <w:rFonts w:ascii="Trebuchet MS" w:hAnsi="Trebuchet MS"/>
          <w:sz w:val="22"/>
          <w:szCs w:val="22"/>
        </w:rPr>
        <w:t xml:space="preserve"> 1 la contractul de proiectare și execuț</w:t>
      </w:r>
      <w:r w:rsidRPr="0080383E">
        <w:rPr>
          <w:rFonts w:ascii="Trebuchet MS" w:hAnsi="Trebuchet MS"/>
          <w:sz w:val="22"/>
          <w:szCs w:val="22"/>
        </w:rPr>
        <w:t xml:space="preserve">ie nr. 729 din 30.12.2013 privind obiectivul </w:t>
      </w:r>
      <w:r>
        <w:rPr>
          <w:rFonts w:ascii="Trebuchet MS" w:hAnsi="Trebuchet MS"/>
          <w:sz w:val="22"/>
          <w:szCs w:val="22"/>
          <w:lang w:val="en-US"/>
        </w:rPr>
        <w:t>''</w:t>
      </w:r>
      <w:r w:rsidRPr="0080383E">
        <w:rPr>
          <w:rFonts w:ascii="Trebuchet MS" w:hAnsi="Trebuchet MS"/>
          <w:i/>
          <w:sz w:val="22"/>
          <w:szCs w:val="22"/>
        </w:rPr>
        <w:t xml:space="preserve">Realizarea reţelelor publice de alimentare cu apă, canalizare, iluminat public şi a drumurilor aferente ansamblului Henri Coandă, </w:t>
      </w:r>
      <w:r w:rsidRPr="0080383E">
        <w:rPr>
          <w:rFonts w:ascii="Trebuchet MS" w:hAnsi="Trebuchet MS"/>
          <w:i/>
          <w:sz w:val="22"/>
          <w:szCs w:val="22"/>
          <w:lang w:val="en-US"/>
        </w:rPr>
        <w:t xml:space="preserve">lot II – </w:t>
      </w:r>
      <w:proofErr w:type="spellStart"/>
      <w:r w:rsidRPr="0080383E">
        <w:rPr>
          <w:rFonts w:ascii="Trebuchet MS" w:hAnsi="Trebuchet MS"/>
          <w:i/>
          <w:sz w:val="22"/>
          <w:szCs w:val="22"/>
          <w:lang w:val="en-US"/>
        </w:rPr>
        <w:t>Voluntari</w:t>
      </w:r>
      <w:proofErr w:type="spellEnd"/>
      <w:r w:rsidRPr="0080383E">
        <w:rPr>
          <w:rFonts w:ascii="Trebuchet MS" w:hAnsi="Trebuchet MS"/>
          <w:i/>
          <w:sz w:val="22"/>
          <w:szCs w:val="22"/>
          <w:lang w:val="en-US"/>
        </w:rPr>
        <w:t xml:space="preserve">'', </w:t>
      </w:r>
      <w:r w:rsidRPr="005A02AE">
        <w:rPr>
          <w:rFonts w:ascii="Trebuchet MS" w:hAnsi="Trebuchet MS"/>
          <w:sz w:val="22"/>
          <w:szCs w:val="22"/>
          <w:lang w:val="en-US"/>
        </w:rPr>
        <w:t xml:space="preserve">care </w:t>
      </w:r>
      <w:proofErr w:type="spellStart"/>
      <w:r w:rsidRPr="005A02AE">
        <w:rPr>
          <w:rFonts w:ascii="Trebuchet MS" w:hAnsi="Trebuchet MS"/>
          <w:sz w:val="22"/>
          <w:szCs w:val="22"/>
          <w:lang w:val="en-US"/>
        </w:rPr>
        <w:t>prevede</w:t>
      </w:r>
      <w:proofErr w:type="spellEnd"/>
      <w:r w:rsidRPr="005A02AE">
        <w:rPr>
          <w:rFonts w:ascii="Trebuchet MS" w:hAnsi="Trebuchet MS"/>
          <w:sz w:val="22"/>
          <w:szCs w:val="22"/>
          <w:lang w:val="en-US"/>
        </w:rPr>
        <w:t xml:space="preserve"> </w:t>
      </w:r>
      <w:r w:rsidRPr="005A02AE">
        <w:rPr>
          <w:rFonts w:ascii="Trebuchet MS" w:hAnsi="Trebuchet MS"/>
          <w:sz w:val="22"/>
          <w:szCs w:val="22"/>
        </w:rPr>
        <w:t>următoarele</w:t>
      </w:r>
      <w:r w:rsidRPr="005A02AE">
        <w:rPr>
          <w:rFonts w:ascii="Trebuchet MS" w:hAnsi="Trebuchet MS"/>
          <w:sz w:val="22"/>
          <w:szCs w:val="22"/>
          <w:lang w:val="en-US"/>
        </w:rPr>
        <w:t>:</w:t>
      </w:r>
    </w:p>
    <w:p w:rsidR="008B565D" w:rsidRPr="00FB4CF1" w:rsidRDefault="0080383E" w:rsidP="00FB4CF1">
      <w:pPr>
        <w:spacing w:line="276" w:lineRule="auto"/>
        <w:ind w:left="1068"/>
        <w:jc w:val="both"/>
        <w:rPr>
          <w:rFonts w:ascii="Trebuchet MS" w:hAnsi="Trebuchet MS"/>
          <w:i/>
          <w:sz w:val="22"/>
          <w:szCs w:val="22"/>
          <w:u w:val="single"/>
        </w:rPr>
      </w:pPr>
      <w:r w:rsidRPr="0080383E">
        <w:rPr>
          <w:rFonts w:ascii="Trebuchet MS" w:hAnsi="Trebuchet MS"/>
          <w:i/>
          <w:sz w:val="22"/>
          <w:szCs w:val="22"/>
          <w:u w:val="single"/>
          <w:lang w:val="en-US"/>
        </w:rPr>
        <w:t>“</w:t>
      </w:r>
      <w:proofErr w:type="spellStart"/>
      <w:r w:rsidRPr="0080383E">
        <w:rPr>
          <w:rFonts w:ascii="Trebuchet MS" w:hAnsi="Trebuchet MS"/>
          <w:i/>
          <w:sz w:val="22"/>
          <w:szCs w:val="22"/>
          <w:u w:val="single"/>
          <w:lang w:val="en-US"/>
        </w:rPr>
        <w:t>Ordinul</w:t>
      </w:r>
      <w:proofErr w:type="spellEnd"/>
      <w:r w:rsidRPr="0080383E">
        <w:rPr>
          <w:rFonts w:ascii="Trebuchet MS" w:hAnsi="Trebuchet MS"/>
          <w:i/>
          <w:sz w:val="22"/>
          <w:szCs w:val="22"/>
          <w:u w:val="single"/>
          <w:lang w:val="en-US"/>
        </w:rPr>
        <w:t xml:space="preserve"> de </w:t>
      </w:r>
      <w:r w:rsidRPr="0080383E">
        <w:rPr>
          <w:rFonts w:ascii="Trebuchet MS" w:hAnsi="Trebuchet MS"/>
          <w:i/>
          <w:sz w:val="22"/>
          <w:szCs w:val="22"/>
          <w:u w:val="single"/>
        </w:rPr>
        <w:t>î</w:t>
      </w:r>
      <w:proofErr w:type="spellStart"/>
      <w:r w:rsidRPr="0080383E">
        <w:rPr>
          <w:rFonts w:ascii="Trebuchet MS" w:hAnsi="Trebuchet MS"/>
          <w:i/>
          <w:sz w:val="22"/>
          <w:szCs w:val="22"/>
          <w:u w:val="single"/>
          <w:lang w:val="en-US"/>
        </w:rPr>
        <w:t>ncepere</w:t>
      </w:r>
      <w:proofErr w:type="spellEnd"/>
      <w:r w:rsidRPr="0080383E">
        <w:rPr>
          <w:rFonts w:ascii="Trebuchet MS" w:hAnsi="Trebuchet MS"/>
          <w:i/>
          <w:sz w:val="22"/>
          <w:szCs w:val="22"/>
          <w:u w:val="single"/>
          <w:lang w:val="en-US"/>
        </w:rPr>
        <w:t xml:space="preserve"> </w:t>
      </w:r>
      <w:proofErr w:type="spellStart"/>
      <w:r w:rsidRPr="0080383E">
        <w:rPr>
          <w:rFonts w:ascii="Trebuchet MS" w:hAnsi="Trebuchet MS"/>
          <w:i/>
          <w:sz w:val="22"/>
          <w:szCs w:val="22"/>
          <w:u w:val="single"/>
          <w:lang w:val="en-US"/>
        </w:rPr>
        <w:t>pentru</w:t>
      </w:r>
      <w:proofErr w:type="spellEnd"/>
      <w:r w:rsidRPr="0080383E">
        <w:rPr>
          <w:rFonts w:ascii="Trebuchet MS" w:hAnsi="Trebuchet MS"/>
          <w:i/>
          <w:sz w:val="22"/>
          <w:szCs w:val="22"/>
          <w:u w:val="single"/>
          <w:lang w:val="en-US"/>
        </w:rPr>
        <w:t xml:space="preserve"> </w:t>
      </w:r>
      <w:proofErr w:type="spellStart"/>
      <w:r w:rsidRPr="0080383E">
        <w:rPr>
          <w:rFonts w:ascii="Trebuchet MS" w:hAnsi="Trebuchet MS"/>
          <w:i/>
          <w:sz w:val="22"/>
          <w:szCs w:val="22"/>
          <w:u w:val="single"/>
          <w:lang w:val="en-US"/>
        </w:rPr>
        <w:t>partea</w:t>
      </w:r>
      <w:proofErr w:type="spellEnd"/>
      <w:r w:rsidRPr="0080383E">
        <w:rPr>
          <w:rFonts w:ascii="Trebuchet MS" w:hAnsi="Trebuchet MS"/>
          <w:i/>
          <w:sz w:val="22"/>
          <w:szCs w:val="22"/>
          <w:u w:val="single"/>
          <w:lang w:val="en-US"/>
        </w:rPr>
        <w:t xml:space="preserve"> de </w:t>
      </w:r>
      <w:proofErr w:type="spellStart"/>
      <w:r w:rsidRPr="0080383E">
        <w:rPr>
          <w:rFonts w:ascii="Trebuchet MS" w:hAnsi="Trebuchet MS"/>
          <w:i/>
          <w:sz w:val="22"/>
          <w:szCs w:val="22"/>
          <w:u w:val="single"/>
          <w:lang w:val="en-US"/>
        </w:rPr>
        <w:t>execu</w:t>
      </w:r>
      <w:proofErr w:type="spellEnd"/>
      <w:r w:rsidR="007C142B">
        <w:rPr>
          <w:rFonts w:ascii="Trebuchet MS" w:hAnsi="Trebuchet MS"/>
          <w:i/>
          <w:sz w:val="22"/>
          <w:szCs w:val="22"/>
          <w:u w:val="single"/>
        </w:rPr>
        <w:t>ț</w:t>
      </w:r>
      <w:r w:rsidRPr="0080383E">
        <w:rPr>
          <w:rFonts w:ascii="Trebuchet MS" w:hAnsi="Trebuchet MS"/>
          <w:i/>
          <w:sz w:val="22"/>
          <w:szCs w:val="22"/>
          <w:u w:val="single"/>
        </w:rPr>
        <w:t>ie va fi</w:t>
      </w:r>
      <w:r w:rsidR="007C142B">
        <w:rPr>
          <w:rFonts w:ascii="Trebuchet MS" w:hAnsi="Trebuchet MS"/>
          <w:i/>
          <w:sz w:val="22"/>
          <w:szCs w:val="22"/>
          <w:u w:val="single"/>
        </w:rPr>
        <w:t xml:space="preserve"> lansat după clarificarea situaț</w:t>
      </w:r>
      <w:r w:rsidRPr="0080383E">
        <w:rPr>
          <w:rFonts w:ascii="Trebuchet MS" w:hAnsi="Trebuchet MS"/>
          <w:i/>
          <w:sz w:val="22"/>
          <w:szCs w:val="22"/>
          <w:u w:val="single"/>
        </w:rPr>
        <w:t>iei juridice a terenurilor aflate în prezent pe raza teritorială a Consiliului Jud</w:t>
      </w:r>
      <w:r w:rsidR="007C142B">
        <w:rPr>
          <w:rFonts w:ascii="Trebuchet MS" w:hAnsi="Trebuchet MS"/>
          <w:i/>
          <w:sz w:val="22"/>
          <w:szCs w:val="22"/>
          <w:u w:val="single"/>
        </w:rPr>
        <w:t>ețean Ilfov și a oraș</w:t>
      </w:r>
      <w:r w:rsidRPr="0080383E">
        <w:rPr>
          <w:rFonts w:ascii="Trebuchet MS" w:hAnsi="Trebuchet MS"/>
          <w:i/>
          <w:sz w:val="22"/>
          <w:szCs w:val="22"/>
          <w:u w:val="single"/>
        </w:rPr>
        <w:t xml:space="preserve">ului Voluntari (n.n. </w:t>
      </w:r>
      <w:r w:rsidRPr="0080383E">
        <w:rPr>
          <w:rFonts w:ascii="Trebuchet MS" w:hAnsi="Trebuchet MS"/>
          <w:i/>
          <w:sz w:val="22"/>
          <w:szCs w:val="22"/>
          <w:u w:val="single"/>
          <w:lang w:val="en-US"/>
        </w:rPr>
        <w:t>t</w:t>
      </w:r>
      <w:r w:rsidR="007C142B">
        <w:rPr>
          <w:rFonts w:ascii="Trebuchet MS" w:hAnsi="Trebuchet MS"/>
          <w:i/>
          <w:sz w:val="22"/>
          <w:szCs w:val="22"/>
          <w:u w:val="single"/>
        </w:rPr>
        <w:t>ransmiterea suprafeț</w:t>
      </w:r>
      <w:r w:rsidRPr="0080383E">
        <w:rPr>
          <w:rFonts w:ascii="Trebuchet MS" w:hAnsi="Trebuchet MS"/>
          <w:i/>
          <w:sz w:val="22"/>
          <w:szCs w:val="22"/>
          <w:u w:val="single"/>
        </w:rPr>
        <w:t xml:space="preserve">elor de teren pe care urmează a se edifica lucrările aferente în </w:t>
      </w:r>
      <w:r w:rsidR="007C142B">
        <w:rPr>
          <w:rFonts w:ascii="Trebuchet MS" w:hAnsi="Trebuchet MS"/>
          <w:i/>
          <w:sz w:val="22"/>
          <w:szCs w:val="22"/>
          <w:u w:val="single"/>
        </w:rPr>
        <w:t>patrimoniul Municipiului Bucureș</w:t>
      </w:r>
      <w:r w:rsidRPr="0080383E">
        <w:rPr>
          <w:rFonts w:ascii="Trebuchet MS" w:hAnsi="Trebuchet MS"/>
          <w:i/>
          <w:sz w:val="22"/>
          <w:szCs w:val="22"/>
          <w:u w:val="single"/>
        </w:rPr>
        <w:t>ti), dar nu mai târziu de 30.04.2017.”</w:t>
      </w:r>
    </w:p>
    <w:p w:rsidR="00FB4CF1" w:rsidRDefault="00FB4CF1" w:rsidP="008B565D">
      <w:pPr>
        <w:spacing w:after="200" w:line="276" w:lineRule="auto"/>
        <w:ind w:right="424"/>
        <w:jc w:val="both"/>
        <w:rPr>
          <w:rFonts w:ascii="Trebuchet MS" w:hAnsi="Trebuchet MS" w:cs="Trebuchet MS"/>
          <w:sz w:val="22"/>
          <w:szCs w:val="22"/>
        </w:rPr>
      </w:pPr>
    </w:p>
    <w:p w:rsidR="00B33ADA" w:rsidRDefault="008B565D" w:rsidP="008B565D">
      <w:pPr>
        <w:spacing w:after="200" w:line="276" w:lineRule="auto"/>
        <w:ind w:right="424"/>
        <w:jc w:val="both"/>
      </w:pPr>
      <w:r>
        <w:rPr>
          <w:rFonts w:ascii="Trebuchet MS" w:hAnsi="Trebuchet MS" w:cs="Trebuchet MS"/>
          <w:sz w:val="22"/>
          <w:szCs w:val="22"/>
        </w:rPr>
        <w:t>17.01.2017</w:t>
      </w:r>
    </w:p>
    <w:sectPr w:rsidR="00B33ADA" w:rsidSect="00FB4CF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AE77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66248C2"/>
    <w:multiLevelType w:val="hybridMultilevel"/>
    <w:tmpl w:val="045A2A3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AFA2870"/>
    <w:multiLevelType w:val="hybridMultilevel"/>
    <w:tmpl w:val="277049E6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1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numFmt w:val="bullet"/>
        <w:lvlText w:val="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BB"/>
    <w:rsid w:val="00082439"/>
    <w:rsid w:val="005A02AE"/>
    <w:rsid w:val="007C142B"/>
    <w:rsid w:val="0080383E"/>
    <w:rsid w:val="008B565D"/>
    <w:rsid w:val="00B33ADA"/>
    <w:rsid w:val="00BE7DBB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3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3E"/>
    <w:rPr>
      <w:rFonts w:ascii="Tahoma" w:eastAsia="Times New Roman" w:hAnsi="Tahoma" w:cs="Tahoma"/>
      <w:kern w:val="2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803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3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3E"/>
    <w:rPr>
      <w:rFonts w:ascii="Tahoma" w:eastAsia="Times New Roman" w:hAnsi="Tahoma" w:cs="Tahoma"/>
      <w:kern w:val="2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80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2017-01-17T13:31:00Z</dcterms:created>
  <dcterms:modified xsi:type="dcterms:W3CDTF">2017-01-17T14:17:00Z</dcterms:modified>
</cp:coreProperties>
</file>