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1C5" w:rsidRPr="00CD3A39" w:rsidRDefault="00847B35" w:rsidP="00CD3A39">
      <w:pPr>
        <w:pStyle w:val="Standard"/>
        <w:spacing w:after="120"/>
        <w:jc w:val="right"/>
        <w:rPr>
          <w:rFonts w:ascii="Trebuchet MS" w:hAnsi="Trebuchet MS"/>
        </w:rPr>
      </w:pPr>
      <w:r w:rsidRPr="00CD3A39">
        <w:rPr>
          <w:lang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CD3A39">
        <w:rPr>
          <w:rFonts w:ascii="Trebuchet MS" w:hAnsi="Trebuchet MS" w:cs="Times New Roman"/>
        </w:rPr>
        <w:t>Biroul de Presă</w:t>
      </w:r>
    </w:p>
    <w:p w:rsidR="00EC71C5" w:rsidRPr="00CD3A39" w:rsidRDefault="00EC71C5" w:rsidP="00CD3A39">
      <w:pPr>
        <w:pStyle w:val="Standard"/>
        <w:spacing w:after="120"/>
        <w:jc w:val="right"/>
        <w:rPr>
          <w:rFonts w:ascii="Trebuchet MS" w:hAnsi="Trebuchet MS" w:cs="Trebuchet MS"/>
          <w:b/>
        </w:rPr>
      </w:pPr>
      <w:r w:rsidRPr="00CD3A39">
        <w:rPr>
          <w:rFonts w:ascii="Trebuchet MS" w:hAnsi="Trebuchet MS" w:cs="Times New Roman"/>
        </w:rPr>
        <w:t>Bucureşti,</w:t>
      </w:r>
      <w:r w:rsidRPr="00CD3A39">
        <w:rPr>
          <w:rFonts w:ascii="Trebuchet MS" w:hAnsi="Trebuchet MS" w:cs="Times New Roman"/>
          <w:color w:val="FF3333"/>
        </w:rPr>
        <w:t xml:space="preserve"> </w:t>
      </w:r>
      <w:r w:rsidR="00EC4C11" w:rsidRPr="00CD3A39">
        <w:rPr>
          <w:rFonts w:ascii="Trebuchet MS" w:hAnsi="Trebuchet MS" w:cs="Times New Roman"/>
        </w:rPr>
        <w:t>16 decembrie</w:t>
      </w:r>
      <w:r w:rsidRPr="00CD3A39">
        <w:rPr>
          <w:rFonts w:ascii="Trebuchet MS" w:hAnsi="Trebuchet MS" w:cs="Times New Roman"/>
        </w:rPr>
        <w:t xml:space="preserve"> 20</w:t>
      </w:r>
      <w:r w:rsidR="009C41E3" w:rsidRPr="00CD3A39">
        <w:rPr>
          <w:rFonts w:ascii="Trebuchet MS" w:hAnsi="Trebuchet MS" w:cs="Times New Roman"/>
        </w:rPr>
        <w:t>2</w:t>
      </w:r>
      <w:r w:rsidR="00E56758" w:rsidRPr="00CD3A39">
        <w:rPr>
          <w:rFonts w:ascii="Trebuchet MS" w:hAnsi="Trebuchet MS" w:cs="Times New Roman"/>
        </w:rPr>
        <w:t>1</w:t>
      </w:r>
    </w:p>
    <w:p w:rsidR="00EC71C5" w:rsidRPr="00CD3A39" w:rsidRDefault="00EC71C5" w:rsidP="00CD3A39">
      <w:pPr>
        <w:pStyle w:val="Standard"/>
        <w:spacing w:after="120"/>
        <w:rPr>
          <w:rFonts w:ascii="Trebuchet MS" w:hAnsi="Trebuchet MS" w:cs="Trebuchet MS"/>
          <w:b/>
        </w:rPr>
      </w:pPr>
    </w:p>
    <w:p w:rsidR="00EC71C5" w:rsidRPr="00CD3A39" w:rsidRDefault="00EC4C11" w:rsidP="00CD3A39">
      <w:pPr>
        <w:pStyle w:val="Standard"/>
        <w:spacing w:after="120"/>
        <w:jc w:val="center"/>
        <w:rPr>
          <w:rFonts w:ascii="Trebuchet MS" w:hAnsi="Trebuchet MS" w:cs="Times New Roman"/>
          <w:b/>
          <w:bCs/>
        </w:rPr>
      </w:pPr>
      <w:r w:rsidRPr="00CD3A39">
        <w:rPr>
          <w:rFonts w:ascii="Trebuchet MS" w:hAnsi="Trebuchet MS" w:cs="Times New Roman"/>
          <w:b/>
          <w:bCs/>
        </w:rPr>
        <w:t>ANL a recepţionat 24</w:t>
      </w:r>
      <w:r w:rsidR="00EC71C5" w:rsidRPr="00CD3A39">
        <w:rPr>
          <w:rFonts w:ascii="Trebuchet MS" w:hAnsi="Trebuchet MS" w:cs="Times New Roman"/>
          <w:b/>
          <w:bCs/>
        </w:rPr>
        <w:t xml:space="preserve"> de locuinţe pe</w:t>
      </w:r>
      <w:r w:rsidR="00D81EEF" w:rsidRPr="00CD3A39">
        <w:rPr>
          <w:rFonts w:ascii="Trebuchet MS" w:hAnsi="Trebuchet MS" w:cs="Times New Roman"/>
          <w:b/>
          <w:bCs/>
        </w:rPr>
        <w:t>ntr</w:t>
      </w:r>
      <w:r w:rsidRPr="00CD3A39">
        <w:rPr>
          <w:rFonts w:ascii="Trebuchet MS" w:hAnsi="Trebuchet MS" w:cs="Times New Roman"/>
          <w:b/>
          <w:bCs/>
        </w:rPr>
        <w:t>u tineri în orașul Vașcău</w:t>
      </w:r>
    </w:p>
    <w:p w:rsidR="00EC71C5" w:rsidRPr="00CD3A39" w:rsidRDefault="00EC71C5" w:rsidP="00CD3A39">
      <w:pPr>
        <w:pStyle w:val="Standard"/>
        <w:spacing w:after="120"/>
        <w:jc w:val="center"/>
        <w:rPr>
          <w:rFonts w:ascii="Trebuchet MS" w:hAnsi="Trebuchet MS" w:cs="Times New Roman"/>
          <w:b/>
          <w:bCs/>
        </w:rPr>
      </w:pPr>
    </w:p>
    <w:p w:rsidR="00C06EC6" w:rsidRPr="00CD3A39" w:rsidRDefault="00C06EC6" w:rsidP="00CD3A39">
      <w:pPr>
        <w:pStyle w:val="Standard"/>
        <w:spacing w:after="120"/>
        <w:jc w:val="both"/>
        <w:rPr>
          <w:rFonts w:ascii="Trebuchet MS" w:hAnsi="Trebuchet MS" w:cs="Times New Roman"/>
          <w:bCs/>
          <w:sz w:val="22"/>
          <w:szCs w:val="22"/>
        </w:rPr>
      </w:pPr>
      <w:r w:rsidRPr="00CD3A39">
        <w:rPr>
          <w:rFonts w:ascii="Trebuchet MS" w:hAnsi="Trebuchet MS" w:cs="Times New Roman"/>
          <w:bCs/>
          <w:sz w:val="22"/>
          <w:szCs w:val="22"/>
        </w:rPr>
        <w:t>Agenția Națională pentru Locui</w:t>
      </w:r>
      <w:r w:rsidR="00192352" w:rsidRPr="00CD3A39">
        <w:rPr>
          <w:rFonts w:ascii="Trebuchet MS" w:hAnsi="Trebuchet MS" w:cs="Times New Roman"/>
          <w:bCs/>
          <w:sz w:val="22"/>
          <w:szCs w:val="22"/>
        </w:rPr>
        <w:t>n</w:t>
      </w:r>
      <w:r w:rsidRPr="00CD3A39">
        <w:rPr>
          <w:rFonts w:ascii="Trebuchet MS" w:hAnsi="Trebuchet MS" w:cs="Times New Roman"/>
          <w:bCs/>
          <w:sz w:val="22"/>
          <w:szCs w:val="22"/>
        </w:rPr>
        <w:t xml:space="preserve">țe (ANL), </w:t>
      </w:r>
      <w:r w:rsidRPr="00CD3A39">
        <w:rPr>
          <w:rFonts w:ascii="Trebuchet MS" w:eastAsia="Calibri" w:hAnsi="Trebuchet MS" w:cs="Times New Roman"/>
          <w:bCs/>
          <w:sz w:val="22"/>
          <w:szCs w:val="22"/>
          <w:lang w:eastAsia="ar-SA" w:bidi="ar-SA"/>
        </w:rPr>
        <w:t xml:space="preserve">instituţie aflată sub autoritatea </w:t>
      </w:r>
      <w:r w:rsidR="00E1427E" w:rsidRPr="00CD3A39">
        <w:rPr>
          <w:rFonts w:ascii="Trebuchet MS" w:eastAsia="Calibri" w:hAnsi="Trebuchet MS" w:cs="Times New Roman"/>
          <w:bCs/>
          <w:sz w:val="22"/>
          <w:szCs w:val="22"/>
          <w:lang w:eastAsia="ar-SA" w:bidi="ar-SA"/>
        </w:rPr>
        <w:t xml:space="preserve">Ministerului Dezvoltării, Lucrărilor Publice şi Administraţiei </w:t>
      </w:r>
      <w:r w:rsidR="00E1427E" w:rsidRPr="00CD3A39">
        <w:rPr>
          <w:rFonts w:ascii="Trebuchet MS" w:hAnsi="Trebuchet MS" w:cs="Times New Roman"/>
          <w:bCs/>
          <w:sz w:val="22"/>
          <w:szCs w:val="22"/>
        </w:rPr>
        <w:t>(MDLPA</w:t>
      </w:r>
      <w:r w:rsidRPr="00CD3A39">
        <w:rPr>
          <w:rFonts w:ascii="Trebuchet MS" w:hAnsi="Trebuchet MS" w:cs="Times New Roman"/>
          <w:bCs/>
          <w:sz w:val="22"/>
          <w:szCs w:val="22"/>
        </w:rPr>
        <w:t>), a rece</w:t>
      </w:r>
      <w:r w:rsidR="0098390F" w:rsidRPr="00CD3A39">
        <w:rPr>
          <w:rFonts w:ascii="Trebuchet MS" w:hAnsi="Trebuchet MS" w:cs="Times New Roman"/>
          <w:bCs/>
          <w:sz w:val="22"/>
          <w:szCs w:val="22"/>
        </w:rPr>
        <w:t>pționat</w:t>
      </w:r>
      <w:r w:rsidR="00913BB7" w:rsidRPr="00CD3A39">
        <w:rPr>
          <w:rFonts w:ascii="Trebuchet MS" w:hAnsi="Trebuchet MS" w:cs="Times New Roman"/>
          <w:bCs/>
          <w:sz w:val="22"/>
          <w:szCs w:val="22"/>
        </w:rPr>
        <w:t>,</w:t>
      </w:r>
      <w:r w:rsidR="0098390F" w:rsidRPr="00CD3A39">
        <w:rPr>
          <w:rFonts w:ascii="Trebuchet MS" w:hAnsi="Trebuchet MS" w:cs="Times New Roman"/>
          <w:bCs/>
          <w:sz w:val="22"/>
          <w:szCs w:val="22"/>
        </w:rPr>
        <w:t xml:space="preserve"> astăzi</w:t>
      </w:r>
      <w:r w:rsidR="000D1B53" w:rsidRPr="00CD3A39">
        <w:rPr>
          <w:rFonts w:ascii="Trebuchet MS" w:hAnsi="Trebuchet MS" w:cs="Times New Roman"/>
          <w:bCs/>
          <w:sz w:val="22"/>
          <w:szCs w:val="22"/>
        </w:rPr>
        <w:t xml:space="preserve">, </w:t>
      </w:r>
      <w:r w:rsidR="00DF0FDF" w:rsidRPr="00CD3A39">
        <w:rPr>
          <w:rFonts w:ascii="Trebuchet MS" w:hAnsi="Trebuchet MS" w:cs="Times New Roman"/>
          <w:bCs/>
          <w:sz w:val="22"/>
          <w:szCs w:val="22"/>
        </w:rPr>
        <w:t>î</w:t>
      </w:r>
      <w:r w:rsidR="00EC4C11" w:rsidRPr="00CD3A39">
        <w:rPr>
          <w:rFonts w:ascii="Trebuchet MS" w:hAnsi="Trebuchet MS" w:cs="Times New Roman"/>
          <w:bCs/>
          <w:sz w:val="22"/>
          <w:szCs w:val="22"/>
        </w:rPr>
        <w:t>n orașul Vașcău (jud. Bihor</w:t>
      </w:r>
      <w:r w:rsidR="00DF0FDF" w:rsidRPr="00CD3A39">
        <w:rPr>
          <w:rFonts w:ascii="Trebuchet MS" w:hAnsi="Trebuchet MS" w:cs="Times New Roman"/>
          <w:bCs/>
          <w:sz w:val="22"/>
          <w:szCs w:val="22"/>
        </w:rPr>
        <w:t xml:space="preserve">), </w:t>
      </w:r>
      <w:r w:rsidR="00EC4C11" w:rsidRPr="00CD3A39">
        <w:rPr>
          <w:rFonts w:ascii="Trebuchet MS" w:hAnsi="Trebuchet MS" w:cs="Times New Roman"/>
          <w:bCs/>
          <w:sz w:val="22"/>
          <w:szCs w:val="22"/>
        </w:rPr>
        <w:t>24</w:t>
      </w:r>
      <w:r w:rsidR="00A62604" w:rsidRPr="00CD3A39">
        <w:rPr>
          <w:rFonts w:ascii="Trebuchet MS" w:hAnsi="Trebuchet MS" w:cs="Times New Roman"/>
          <w:bCs/>
          <w:sz w:val="22"/>
          <w:szCs w:val="22"/>
        </w:rPr>
        <w:t xml:space="preserve"> de locuinţe </w:t>
      </w:r>
      <w:r w:rsidR="009C41E3" w:rsidRPr="00CD3A39">
        <w:rPr>
          <w:rFonts w:ascii="Trebuchet MS" w:hAnsi="Trebuchet MS" w:cs="Times New Roman"/>
          <w:bCs/>
          <w:sz w:val="22"/>
          <w:szCs w:val="22"/>
        </w:rPr>
        <w:t xml:space="preserve">pentru tineri, </w:t>
      </w:r>
      <w:r w:rsidRPr="00CD3A39">
        <w:rPr>
          <w:rFonts w:ascii="Trebuchet MS" w:hAnsi="Trebuchet MS" w:cs="Times New Roman"/>
          <w:bCs/>
          <w:sz w:val="22"/>
          <w:szCs w:val="22"/>
        </w:rPr>
        <w:t>destinate î</w:t>
      </w:r>
      <w:r w:rsidR="009C41E3" w:rsidRPr="00CD3A39">
        <w:rPr>
          <w:rFonts w:ascii="Trebuchet MS" w:hAnsi="Trebuchet MS" w:cs="Times New Roman"/>
          <w:bCs/>
          <w:sz w:val="22"/>
          <w:szCs w:val="22"/>
        </w:rPr>
        <w:t>nchirierii</w:t>
      </w:r>
      <w:r w:rsidRPr="00CD3A39">
        <w:rPr>
          <w:rFonts w:ascii="Trebuchet MS" w:hAnsi="Trebuchet MS" w:cs="Times New Roman"/>
          <w:bCs/>
          <w:sz w:val="22"/>
          <w:szCs w:val="22"/>
        </w:rPr>
        <w:t xml:space="preserve">. </w:t>
      </w:r>
    </w:p>
    <w:p w:rsidR="00C06EC6" w:rsidRPr="00CD3A39" w:rsidRDefault="00D95C86" w:rsidP="00CD3A39">
      <w:pPr>
        <w:pStyle w:val="Standard"/>
        <w:spacing w:after="120"/>
        <w:jc w:val="both"/>
        <w:rPr>
          <w:rFonts w:ascii="Trebuchet MS" w:eastAsia="Calibri" w:hAnsi="Trebuchet MS" w:cs="Times New Roman"/>
          <w:bCs/>
          <w:sz w:val="22"/>
          <w:szCs w:val="22"/>
          <w:lang w:eastAsia="ar-SA" w:bidi="ar-SA"/>
        </w:rPr>
      </w:pPr>
      <w:r w:rsidRPr="00CD3A39">
        <w:rPr>
          <w:rFonts w:ascii="Trebuchet MS" w:hAnsi="Trebuchet MS" w:cs="Times New Roman"/>
          <w:bCs/>
          <w:sz w:val="22"/>
          <w:szCs w:val="22"/>
        </w:rPr>
        <w:t>Locuințele</w:t>
      </w:r>
      <w:r w:rsidR="00CD3A39" w:rsidRPr="00CD3A39">
        <w:rPr>
          <w:rFonts w:ascii="Trebuchet MS" w:hAnsi="Trebuchet MS" w:cs="Times New Roman"/>
          <w:bCs/>
          <w:sz w:val="22"/>
          <w:szCs w:val="22"/>
        </w:rPr>
        <w:t xml:space="preserve"> (</w:t>
      </w:r>
      <w:r w:rsidRPr="00CD3A39">
        <w:rPr>
          <w:rFonts w:ascii="Trebuchet MS" w:hAnsi="Trebuchet MS" w:cs="Times New Roman"/>
          <w:bCs/>
          <w:sz w:val="22"/>
          <w:szCs w:val="22"/>
        </w:rPr>
        <w:t>apartamente cu 2 camere</w:t>
      </w:r>
      <w:r w:rsidR="00CD3A39" w:rsidRPr="00CD3A39">
        <w:rPr>
          <w:rFonts w:ascii="Trebuchet MS" w:hAnsi="Trebuchet MS" w:cs="Times New Roman"/>
          <w:bCs/>
          <w:sz w:val="22"/>
          <w:szCs w:val="22"/>
        </w:rPr>
        <w:t>)</w:t>
      </w:r>
      <w:r w:rsidR="00C06EC6" w:rsidRPr="00CD3A39">
        <w:rPr>
          <w:rFonts w:ascii="Trebuchet MS" w:hAnsi="Trebuchet MS" w:cs="Times New Roman"/>
          <w:bCs/>
          <w:sz w:val="22"/>
          <w:szCs w:val="22"/>
        </w:rPr>
        <w:t xml:space="preserve"> au fost constru</w:t>
      </w:r>
      <w:r w:rsidR="00795903" w:rsidRPr="00CD3A39">
        <w:rPr>
          <w:rFonts w:ascii="Trebuchet MS" w:hAnsi="Trebuchet MS" w:cs="Times New Roman"/>
          <w:bCs/>
          <w:sz w:val="22"/>
          <w:szCs w:val="22"/>
        </w:rPr>
        <w:t>ite în ampl</w:t>
      </w:r>
      <w:r w:rsidR="00284DE7" w:rsidRPr="00CD3A39">
        <w:rPr>
          <w:rFonts w:ascii="Trebuchet MS" w:hAnsi="Trebuchet MS" w:cs="Times New Roman"/>
          <w:bCs/>
          <w:sz w:val="22"/>
          <w:szCs w:val="22"/>
        </w:rPr>
        <w:t xml:space="preserve">asamentul din </w:t>
      </w:r>
      <w:r w:rsidR="00284DE7" w:rsidRPr="00CD3A39">
        <w:rPr>
          <w:rFonts w:ascii="Trebuchet MS" w:hAnsi="Trebuchet MS" w:cs="Trebuchet MS"/>
          <w:sz w:val="22"/>
          <w:szCs w:val="22"/>
        </w:rPr>
        <w:t>strada</w:t>
      </w:r>
      <w:r w:rsidR="00EC4C11" w:rsidRPr="00CD3A39">
        <w:rPr>
          <w:rFonts w:ascii="Trebuchet MS" w:hAnsi="Trebuchet MS" w:cs="Trebuchet MS"/>
          <w:sz w:val="22"/>
          <w:szCs w:val="22"/>
        </w:rPr>
        <w:t xml:space="preserve"> Unirii f.n.</w:t>
      </w:r>
      <w:r w:rsidR="00C06EC6" w:rsidRPr="00CD3A39">
        <w:rPr>
          <w:rFonts w:ascii="Trebuchet MS" w:hAnsi="Trebuchet MS" w:cs="Times New Roman"/>
          <w:bCs/>
          <w:sz w:val="22"/>
          <w:szCs w:val="22"/>
        </w:rPr>
        <w:t xml:space="preserve">, </w:t>
      </w:r>
      <w:r w:rsidR="00D81EEF" w:rsidRPr="00CD3A39">
        <w:rPr>
          <w:rFonts w:ascii="Trebuchet MS" w:hAnsi="Trebuchet MS" w:cs="Times New Roman"/>
          <w:bCs/>
          <w:sz w:val="22"/>
          <w:szCs w:val="22"/>
        </w:rPr>
        <w:t xml:space="preserve">pe un </w:t>
      </w:r>
      <w:r w:rsidR="00795903" w:rsidRPr="00CD3A39">
        <w:rPr>
          <w:rFonts w:ascii="Trebuchet MS" w:hAnsi="Trebuchet MS" w:cs="Times New Roman"/>
          <w:bCs/>
          <w:sz w:val="22"/>
          <w:szCs w:val="22"/>
        </w:rPr>
        <w:t xml:space="preserve">regim de înălţime </w:t>
      </w:r>
      <w:r w:rsidR="003D106C" w:rsidRPr="00CD3A39">
        <w:rPr>
          <w:rFonts w:ascii="Trebuchet MS" w:hAnsi="Trebuchet MS" w:cs="Times New Roman"/>
          <w:bCs/>
          <w:sz w:val="22"/>
          <w:szCs w:val="22"/>
        </w:rPr>
        <w:t>P+3</w:t>
      </w:r>
      <w:r w:rsidR="009C41E3" w:rsidRPr="00CD3A39">
        <w:rPr>
          <w:rFonts w:ascii="Trebuchet MS" w:hAnsi="Trebuchet MS" w:cs="Times New Roman"/>
          <w:bCs/>
          <w:sz w:val="22"/>
          <w:szCs w:val="22"/>
        </w:rPr>
        <w:t>E</w:t>
      </w:r>
      <w:r w:rsidR="003D106C" w:rsidRPr="00CD3A39">
        <w:rPr>
          <w:rFonts w:ascii="Trebuchet MS" w:hAnsi="Trebuchet MS" w:cs="Times New Roman"/>
          <w:bCs/>
          <w:sz w:val="22"/>
          <w:szCs w:val="22"/>
        </w:rPr>
        <w:t xml:space="preserve"> </w:t>
      </w:r>
      <w:r w:rsidR="00795903" w:rsidRPr="00CD3A39">
        <w:rPr>
          <w:rFonts w:ascii="Trebuchet MS" w:hAnsi="Trebuchet MS" w:cs="Times New Roman"/>
          <w:bCs/>
          <w:sz w:val="22"/>
          <w:szCs w:val="22"/>
        </w:rPr>
        <w:t>(</w:t>
      </w:r>
      <w:r w:rsidR="003D106C" w:rsidRPr="00CD3A39">
        <w:rPr>
          <w:rFonts w:ascii="Trebuchet MS" w:hAnsi="Trebuchet MS" w:cs="Times New Roman"/>
          <w:bCs/>
          <w:sz w:val="22"/>
          <w:szCs w:val="22"/>
        </w:rPr>
        <w:t>parter+3</w:t>
      </w:r>
      <w:r w:rsidR="00A62604" w:rsidRPr="00CD3A39">
        <w:rPr>
          <w:rFonts w:ascii="Trebuchet MS" w:hAnsi="Trebuchet MS" w:cs="Times New Roman"/>
          <w:bCs/>
          <w:sz w:val="22"/>
          <w:szCs w:val="22"/>
        </w:rPr>
        <w:t xml:space="preserve"> etaje</w:t>
      </w:r>
      <w:r w:rsidR="000B0774" w:rsidRPr="00CD3A39">
        <w:rPr>
          <w:rFonts w:ascii="Trebuchet MS" w:hAnsi="Trebuchet MS" w:cs="Times New Roman"/>
          <w:bCs/>
          <w:sz w:val="22"/>
          <w:szCs w:val="22"/>
        </w:rPr>
        <w:t>), v</w:t>
      </w:r>
      <w:r w:rsidR="00C80959" w:rsidRPr="00CD3A39">
        <w:rPr>
          <w:rFonts w:ascii="Trebuchet MS" w:hAnsi="Trebuchet MS" w:cs="Times New Roman"/>
          <w:bCs/>
          <w:sz w:val="22"/>
          <w:szCs w:val="22"/>
        </w:rPr>
        <w:t>aloarea investiție</w:t>
      </w:r>
      <w:r w:rsidR="00913BB7" w:rsidRPr="00CD3A39">
        <w:rPr>
          <w:rFonts w:ascii="Trebuchet MS" w:hAnsi="Trebuchet MS" w:cs="Times New Roman"/>
          <w:bCs/>
          <w:sz w:val="22"/>
          <w:szCs w:val="22"/>
        </w:rPr>
        <w:t>i</w:t>
      </w:r>
      <w:r w:rsidR="000B0774" w:rsidRPr="00CD3A39">
        <w:rPr>
          <w:rFonts w:ascii="Trebuchet MS" w:hAnsi="Trebuchet MS" w:cs="Times New Roman"/>
          <w:bCs/>
          <w:sz w:val="22"/>
          <w:szCs w:val="22"/>
        </w:rPr>
        <w:t xml:space="preserve"> fiind </w:t>
      </w:r>
      <w:r w:rsidR="00A57585" w:rsidRPr="00CD3A39">
        <w:rPr>
          <w:rFonts w:ascii="Trebuchet MS" w:hAnsi="Trebuchet MS" w:cs="Times New Roman"/>
          <w:bCs/>
          <w:sz w:val="22"/>
          <w:szCs w:val="22"/>
        </w:rPr>
        <w:t xml:space="preserve">de </w:t>
      </w:r>
      <w:r w:rsidR="00EC4C11" w:rsidRPr="00CD3A39">
        <w:rPr>
          <w:rFonts w:ascii="Trebuchet MS" w:hAnsi="Trebuchet MS"/>
          <w:sz w:val="22"/>
          <w:szCs w:val="22"/>
        </w:rPr>
        <w:t>5.332.543,26</w:t>
      </w:r>
      <w:r w:rsidR="00EC4C11" w:rsidRPr="00CD3A39">
        <w:t xml:space="preserve"> </w:t>
      </w:r>
      <w:r w:rsidR="00C80959" w:rsidRPr="00CD3A39">
        <w:rPr>
          <w:rFonts w:ascii="Trebuchet MS" w:hAnsi="Trebuchet MS" w:cs="Times New Roman"/>
          <w:bCs/>
          <w:sz w:val="22"/>
          <w:szCs w:val="22"/>
        </w:rPr>
        <w:t>lei (inclusiv TVA).</w:t>
      </w:r>
    </w:p>
    <w:p w:rsidR="00EC71C5" w:rsidRPr="00CD3A39" w:rsidRDefault="00DF0FDF" w:rsidP="00CD3A39">
      <w:pPr>
        <w:pStyle w:val="Standard"/>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rPr>
        <w:t>Până în prezent, î</w:t>
      </w:r>
      <w:r w:rsidR="00EC4C11" w:rsidRPr="00CD3A39">
        <w:rPr>
          <w:rFonts w:ascii="Trebuchet MS" w:eastAsia="Calibri" w:hAnsi="Trebuchet MS" w:cs="Times New Roman"/>
          <w:bCs/>
          <w:sz w:val="22"/>
          <w:szCs w:val="22"/>
          <w:lang w:eastAsia="ar-SA"/>
        </w:rPr>
        <w:t>n județul Bihor</w:t>
      </w:r>
      <w:r w:rsidR="00C06EC6" w:rsidRPr="00CD3A39">
        <w:rPr>
          <w:rFonts w:ascii="Trebuchet MS" w:eastAsia="Calibri" w:hAnsi="Trebuchet MS" w:cs="Times New Roman"/>
          <w:bCs/>
          <w:sz w:val="22"/>
          <w:szCs w:val="22"/>
          <w:lang w:eastAsia="ar-SA"/>
        </w:rPr>
        <w:t>, ANL a finalizat, î</w:t>
      </w:r>
      <w:r w:rsidR="00560853" w:rsidRPr="00CD3A39">
        <w:rPr>
          <w:rFonts w:ascii="Trebuchet MS" w:eastAsia="Calibri" w:hAnsi="Trebuchet MS" w:cs="Times New Roman"/>
          <w:bCs/>
          <w:sz w:val="22"/>
          <w:szCs w:val="22"/>
          <w:lang w:eastAsia="ar-SA"/>
        </w:rPr>
        <w:t>n</w:t>
      </w:r>
      <w:r w:rsidR="00EC4C11" w:rsidRPr="00CD3A39">
        <w:rPr>
          <w:rFonts w:ascii="Trebuchet MS" w:eastAsia="Calibri" w:hAnsi="Trebuchet MS" w:cs="Times New Roman"/>
          <w:bCs/>
          <w:sz w:val="22"/>
          <w:szCs w:val="22"/>
          <w:lang w:eastAsia="ar-SA"/>
        </w:rPr>
        <w:t xml:space="preserve"> cadrul aceluiași program, 1.554</w:t>
      </w:r>
      <w:r w:rsidR="009C41E3" w:rsidRPr="00CD3A39">
        <w:rPr>
          <w:rFonts w:ascii="Trebuchet MS" w:eastAsia="Calibri" w:hAnsi="Trebuchet MS" w:cs="Times New Roman"/>
          <w:bCs/>
          <w:sz w:val="22"/>
          <w:szCs w:val="22"/>
          <w:lang w:eastAsia="ar-SA"/>
        </w:rPr>
        <w:t xml:space="preserve"> de</w:t>
      </w:r>
      <w:r w:rsidR="00C06EC6" w:rsidRPr="00CD3A39">
        <w:rPr>
          <w:rFonts w:ascii="Trebuchet MS" w:eastAsia="Calibri" w:hAnsi="Trebuchet MS" w:cs="Times New Roman"/>
          <w:bCs/>
          <w:sz w:val="22"/>
          <w:szCs w:val="22"/>
          <w:lang w:eastAsia="ar-SA"/>
        </w:rPr>
        <w:t xml:space="preserve"> unități locative în localitățile</w:t>
      </w:r>
      <w:r w:rsidR="00EC71C5" w:rsidRPr="00CD3A39">
        <w:rPr>
          <w:rFonts w:ascii="Trebuchet MS" w:eastAsia="Calibri" w:hAnsi="Trebuchet MS" w:cs="Times New Roman"/>
          <w:bCs/>
          <w:sz w:val="22"/>
          <w:szCs w:val="22"/>
          <w:lang w:eastAsia="ar-SA" w:bidi="ar-SA"/>
        </w:rPr>
        <w:t xml:space="preserve">: </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Oradea (365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Ştei (108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Beiuş (127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Marghita (384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Salonta (120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Şimian (27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Aleşd (94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Chişlaz (27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Sânmartin (120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Valea lui Mihai (90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Săcuieni (45 de unități locative);</w:t>
      </w:r>
    </w:p>
    <w:p w:rsidR="00EC4C11" w:rsidRPr="00CD3A39" w:rsidRDefault="00EC4C11" w:rsidP="00CD3A39">
      <w:pPr>
        <w:pStyle w:val="Standard"/>
        <w:widowControl/>
        <w:numPr>
          <w:ilvl w:val="0"/>
          <w:numId w:val="3"/>
        </w:numPr>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Sălard (27 de unități locative);</w:t>
      </w:r>
    </w:p>
    <w:p w:rsidR="00EC4C11" w:rsidRPr="00CD3A39" w:rsidRDefault="00EC4C11" w:rsidP="00CD3A39">
      <w:pPr>
        <w:pStyle w:val="Standard"/>
        <w:widowControl/>
        <w:numPr>
          <w:ilvl w:val="0"/>
          <w:numId w:val="3"/>
        </w:numPr>
        <w:spacing w:after="120"/>
        <w:jc w:val="both"/>
        <w:rPr>
          <w:rFonts w:ascii="Trebuchet MS" w:eastAsia="Calibri" w:hAnsi="Trebuchet MS" w:cs="Times New Roman"/>
          <w:bCs/>
          <w:sz w:val="22"/>
          <w:szCs w:val="22"/>
          <w:lang w:eastAsia="ar-SA" w:bidi="ar-SA"/>
        </w:rPr>
      </w:pPr>
      <w:r w:rsidRPr="00CD3A39">
        <w:rPr>
          <w:rFonts w:ascii="Trebuchet MS" w:eastAsia="Calibri" w:hAnsi="Trebuchet MS" w:cs="Times New Roman"/>
          <w:bCs/>
          <w:sz w:val="22"/>
          <w:szCs w:val="22"/>
          <w:lang w:eastAsia="ar-SA" w:bidi="ar-SA"/>
        </w:rPr>
        <w:t>Sântandrei (20 de unități locative).</w:t>
      </w:r>
    </w:p>
    <w:p w:rsidR="00EC71C5" w:rsidRPr="00CD3A39" w:rsidRDefault="00EC71C5" w:rsidP="00CD3A39">
      <w:pPr>
        <w:pStyle w:val="Standard"/>
        <w:spacing w:after="120"/>
        <w:ind w:firstLine="708"/>
        <w:jc w:val="center"/>
        <w:rPr>
          <w:rFonts w:cs="Times New Roman"/>
          <w:bCs/>
        </w:rPr>
      </w:pPr>
      <w:r w:rsidRPr="00CD3A39">
        <w:rPr>
          <w:rFonts w:cs="Times New Roman"/>
          <w:bCs/>
        </w:rPr>
        <w:t>*</w:t>
      </w:r>
      <w:r w:rsidR="00CD3A39">
        <w:rPr>
          <w:rFonts w:cs="Times New Roman"/>
          <w:bCs/>
        </w:rPr>
        <w:t xml:space="preserve"> </w:t>
      </w:r>
      <w:r w:rsidRPr="00CD3A39">
        <w:rPr>
          <w:rFonts w:cs="Times New Roman"/>
          <w:bCs/>
        </w:rPr>
        <w:t>*</w:t>
      </w:r>
      <w:r w:rsidR="00CD3A39">
        <w:rPr>
          <w:rFonts w:cs="Times New Roman"/>
          <w:bCs/>
        </w:rPr>
        <w:t xml:space="preserve"> </w:t>
      </w:r>
      <w:bookmarkStart w:id="0" w:name="_GoBack"/>
      <w:bookmarkEnd w:id="0"/>
      <w:r w:rsidRPr="00CD3A39">
        <w:rPr>
          <w:rFonts w:cs="Times New Roman"/>
          <w:bCs/>
        </w:rPr>
        <w:t>*</w:t>
      </w:r>
    </w:p>
    <w:p w:rsidR="00E56758" w:rsidRPr="00CD3A39" w:rsidRDefault="00E56758" w:rsidP="00CD3A39">
      <w:pPr>
        <w:pStyle w:val="Standard"/>
        <w:spacing w:after="120"/>
        <w:jc w:val="both"/>
        <w:rPr>
          <w:rFonts w:ascii="Trebuchet MS" w:hAnsi="Trebuchet MS" w:cs="Times New Roman"/>
          <w:bCs/>
          <w:sz w:val="22"/>
          <w:szCs w:val="22"/>
        </w:rPr>
      </w:pPr>
      <w:r w:rsidRPr="00CD3A39">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Pr="00CD3A39" w:rsidRDefault="00E56758" w:rsidP="00CD3A39">
      <w:pPr>
        <w:pStyle w:val="NormalWeb"/>
        <w:spacing w:before="180" w:beforeAutospacing="0" w:after="120" w:afterAutospacing="0"/>
        <w:jc w:val="both"/>
        <w:textAlignment w:val="baseline"/>
        <w:rPr>
          <w:rFonts w:ascii="Trebuchet MS" w:hAnsi="Trebuchet MS"/>
          <w:sz w:val="22"/>
          <w:szCs w:val="22"/>
          <w:lang w:val="ro-RO"/>
        </w:rPr>
      </w:pPr>
      <w:r w:rsidRPr="00CD3A39">
        <w:rPr>
          <w:rFonts w:ascii="Trebuchet MS" w:hAnsi="Trebuchet MS"/>
          <w:bCs/>
          <w:sz w:val="22"/>
          <w:szCs w:val="22"/>
          <w:lang w:val="ro-RO"/>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CD3A39" w:rsidRDefault="00E56758" w:rsidP="00CD3A39">
      <w:pPr>
        <w:pStyle w:val="Standard"/>
        <w:spacing w:after="120"/>
        <w:jc w:val="both"/>
        <w:rPr>
          <w:rFonts w:ascii="Trebuchet MS" w:hAnsi="Trebuchet MS"/>
          <w:sz w:val="22"/>
          <w:szCs w:val="22"/>
        </w:rPr>
      </w:pPr>
      <w:r w:rsidRPr="00CD3A39">
        <w:rPr>
          <w:rFonts w:ascii="Trebuchet MS" w:hAnsi="Trebuchet MS" w:cs="Segoe UI Historic"/>
          <w:color w:val="050505"/>
          <w:sz w:val="22"/>
          <w:szCs w:val="22"/>
          <w:shd w:val="clear" w:color="auto" w:fill="FFFFFF"/>
        </w:rPr>
        <w:t>Sumele necesare finan</w:t>
      </w:r>
      <w:r w:rsidRPr="00CD3A39">
        <w:rPr>
          <w:rFonts w:ascii="Trebuchet MS" w:hAnsi="Trebuchet MS" w:cs="Arial"/>
          <w:color w:val="050505"/>
          <w:sz w:val="22"/>
          <w:szCs w:val="22"/>
          <w:shd w:val="clear" w:color="auto" w:fill="FFFFFF"/>
        </w:rPr>
        <w:t>ță</w:t>
      </w:r>
      <w:r w:rsidRPr="00CD3A39">
        <w:rPr>
          <w:rFonts w:ascii="Trebuchet MS" w:hAnsi="Trebuchet MS" w:cs="Segoe UI Historic"/>
          <w:color w:val="050505"/>
          <w:sz w:val="22"/>
          <w:szCs w:val="22"/>
          <w:shd w:val="clear" w:color="auto" w:fill="FFFFFF"/>
        </w:rPr>
        <w:t>rii programului se asigur</w:t>
      </w:r>
      <w:r w:rsidRPr="00CD3A39">
        <w:rPr>
          <w:rFonts w:ascii="Trebuchet MS" w:hAnsi="Trebuchet MS" w:cs="Arial"/>
          <w:color w:val="050505"/>
          <w:sz w:val="22"/>
          <w:szCs w:val="22"/>
          <w:shd w:val="clear" w:color="auto" w:fill="FFFFFF"/>
        </w:rPr>
        <w:t>ă</w:t>
      </w:r>
      <w:r w:rsidRPr="00CD3A39">
        <w:rPr>
          <w:rFonts w:ascii="Trebuchet MS" w:hAnsi="Trebuchet MS" w:cs="Segoe UI Historic"/>
          <w:color w:val="050505"/>
          <w:sz w:val="22"/>
          <w:szCs w:val="22"/>
          <w:shd w:val="clear" w:color="auto" w:fill="FFFFFF"/>
        </w:rPr>
        <w:t xml:space="preserve"> de la bugetul de stat, prin bugetul </w:t>
      </w:r>
      <w:r w:rsidRPr="00CD3A39">
        <w:rPr>
          <w:rFonts w:ascii="Trebuchet MS" w:eastAsia="Calibri" w:hAnsi="Trebuchet MS" w:cs="Times New Roman"/>
          <w:bCs/>
          <w:sz w:val="22"/>
          <w:szCs w:val="22"/>
          <w:lang w:eastAsia="ar-SA" w:bidi="ar-SA"/>
        </w:rPr>
        <w:t xml:space="preserve">Ministerului Dezvoltării, Lucrărilor Publice şi Administraţiei </w:t>
      </w:r>
      <w:r w:rsidRPr="00CD3A39">
        <w:rPr>
          <w:rFonts w:ascii="Trebuchet MS" w:hAnsi="Trebuchet MS" w:cs="Times New Roman"/>
          <w:bCs/>
          <w:sz w:val="22"/>
          <w:szCs w:val="22"/>
        </w:rPr>
        <w:t>(MDLPA)</w:t>
      </w:r>
      <w:r w:rsidRPr="00CD3A39">
        <w:rPr>
          <w:rFonts w:ascii="Trebuchet MS" w:hAnsi="Trebuchet MS" w:cs="Segoe UI Historic"/>
          <w:color w:val="050505"/>
          <w:sz w:val="22"/>
          <w:szCs w:val="22"/>
          <w:shd w:val="clear" w:color="auto" w:fill="FFFFFF"/>
        </w:rPr>
        <w:t xml:space="preserve">, din bugetele locale, precum </w:t>
      </w:r>
      <w:r w:rsidRPr="00CD3A39">
        <w:rPr>
          <w:rFonts w:ascii="Trebuchet MS" w:hAnsi="Trebuchet MS" w:cs="Arial"/>
          <w:color w:val="050505"/>
          <w:sz w:val="22"/>
          <w:szCs w:val="22"/>
          <w:shd w:val="clear" w:color="auto" w:fill="FFFFFF"/>
        </w:rPr>
        <w:t>ș</w:t>
      </w:r>
      <w:r w:rsidRPr="00CD3A39">
        <w:rPr>
          <w:rFonts w:ascii="Trebuchet MS" w:hAnsi="Trebuchet MS" w:cs="Segoe UI Historic"/>
          <w:color w:val="050505"/>
          <w:sz w:val="22"/>
          <w:szCs w:val="22"/>
          <w:shd w:val="clear" w:color="auto" w:fill="FFFFFF"/>
        </w:rPr>
        <w:t>i din alte surse legal constituite.</w:t>
      </w:r>
    </w:p>
    <w:p w:rsidR="00E56758" w:rsidRPr="00CD3A39" w:rsidRDefault="00E56758" w:rsidP="00CD3A39">
      <w:pPr>
        <w:pStyle w:val="Standard"/>
        <w:spacing w:after="120"/>
        <w:jc w:val="both"/>
        <w:rPr>
          <w:rFonts w:ascii="Trebuchet MS" w:hAnsi="Trebuchet MS" w:cs="Times New Roman"/>
          <w:bCs/>
          <w:sz w:val="22"/>
          <w:szCs w:val="22"/>
        </w:rPr>
      </w:pPr>
    </w:p>
    <w:p w:rsidR="00992F0C" w:rsidRPr="00CD3A39" w:rsidRDefault="00992F0C" w:rsidP="00CD3A39">
      <w:pPr>
        <w:pStyle w:val="Standard"/>
        <w:spacing w:after="120"/>
        <w:jc w:val="both"/>
        <w:rPr>
          <w:rFonts w:ascii="Trebuchet MS" w:hAnsi="Trebuchet MS"/>
          <w:sz w:val="22"/>
          <w:szCs w:val="22"/>
        </w:rPr>
      </w:pPr>
    </w:p>
    <w:sectPr w:rsidR="00992F0C" w:rsidRPr="00CD3A39"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19"/>
    <w:rsid w:val="0000298F"/>
    <w:rsid w:val="0005166A"/>
    <w:rsid w:val="00055D1C"/>
    <w:rsid w:val="00073218"/>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6989"/>
    <w:rsid w:val="00345E2D"/>
    <w:rsid w:val="0037353B"/>
    <w:rsid w:val="00395802"/>
    <w:rsid w:val="003B7FF0"/>
    <w:rsid w:val="003D106C"/>
    <w:rsid w:val="003F68AE"/>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4D9F"/>
    <w:rsid w:val="00555ADF"/>
    <w:rsid w:val="00560853"/>
    <w:rsid w:val="00565E3F"/>
    <w:rsid w:val="005A3045"/>
    <w:rsid w:val="005B64B9"/>
    <w:rsid w:val="005C211C"/>
    <w:rsid w:val="005D7BC4"/>
    <w:rsid w:val="006721C1"/>
    <w:rsid w:val="006746B7"/>
    <w:rsid w:val="006F1A67"/>
    <w:rsid w:val="006F21EE"/>
    <w:rsid w:val="006F54E8"/>
    <w:rsid w:val="0070309D"/>
    <w:rsid w:val="00723919"/>
    <w:rsid w:val="0073119E"/>
    <w:rsid w:val="00793085"/>
    <w:rsid w:val="00795903"/>
    <w:rsid w:val="007A7A0B"/>
    <w:rsid w:val="007B4D0E"/>
    <w:rsid w:val="007D4E9A"/>
    <w:rsid w:val="007F09F2"/>
    <w:rsid w:val="007F1742"/>
    <w:rsid w:val="007F7EB2"/>
    <w:rsid w:val="00823216"/>
    <w:rsid w:val="00847B35"/>
    <w:rsid w:val="00873468"/>
    <w:rsid w:val="0088603D"/>
    <w:rsid w:val="008A66C4"/>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57585"/>
    <w:rsid w:val="00A62604"/>
    <w:rsid w:val="00A654D4"/>
    <w:rsid w:val="00AC386D"/>
    <w:rsid w:val="00AE421D"/>
    <w:rsid w:val="00B91163"/>
    <w:rsid w:val="00BB2AE3"/>
    <w:rsid w:val="00BB3C62"/>
    <w:rsid w:val="00BC0E5C"/>
    <w:rsid w:val="00BD5AA2"/>
    <w:rsid w:val="00C06EC6"/>
    <w:rsid w:val="00C1574B"/>
    <w:rsid w:val="00C4477F"/>
    <w:rsid w:val="00C60CBB"/>
    <w:rsid w:val="00C70753"/>
    <w:rsid w:val="00C71589"/>
    <w:rsid w:val="00C80959"/>
    <w:rsid w:val="00C95C63"/>
    <w:rsid w:val="00CA174B"/>
    <w:rsid w:val="00CA3956"/>
    <w:rsid w:val="00CA413E"/>
    <w:rsid w:val="00CD3A39"/>
    <w:rsid w:val="00CE75B8"/>
    <w:rsid w:val="00D01473"/>
    <w:rsid w:val="00D15658"/>
    <w:rsid w:val="00D32325"/>
    <w:rsid w:val="00D46EE1"/>
    <w:rsid w:val="00D77E79"/>
    <w:rsid w:val="00D81EEF"/>
    <w:rsid w:val="00D87D65"/>
    <w:rsid w:val="00D95C86"/>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4C11"/>
    <w:rsid w:val="00EC7054"/>
    <w:rsid w:val="00EC71C5"/>
    <w:rsid w:val="00ED33A2"/>
    <w:rsid w:val="00F0011C"/>
    <w:rsid w:val="00F03C00"/>
    <w:rsid w:val="00F313C6"/>
    <w:rsid w:val="00F61821"/>
    <w:rsid w:val="00F769EE"/>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3BA35-CE9C-4758-87F0-71FCC68E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Loredana Tifiniuc</cp:lastModifiedBy>
  <cp:revision>2</cp:revision>
  <cp:lastPrinted>2019-06-21T06:16:00Z</cp:lastPrinted>
  <dcterms:created xsi:type="dcterms:W3CDTF">2021-12-16T10:47:00Z</dcterms:created>
  <dcterms:modified xsi:type="dcterms:W3CDTF">2021-12-16T10:47:00Z</dcterms:modified>
</cp:coreProperties>
</file>