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1152D" w14:textId="77777777" w:rsidR="0082050A" w:rsidRDefault="0082050A" w:rsidP="0082050A">
      <w:pPr>
        <w:spacing w:line="240" w:lineRule="auto"/>
        <w:rPr>
          <w:rFonts w:ascii="Trebuchet MS" w:eastAsia="Calibri" w:hAnsi="Trebuchet MS" w:cs="Times New Roman"/>
          <w:b/>
          <w:bCs/>
          <w:lang w:val="pt-BR"/>
        </w:rPr>
      </w:pPr>
    </w:p>
    <w:p w14:paraId="27D3D480" w14:textId="77777777" w:rsidR="0082050A" w:rsidRDefault="0082050A" w:rsidP="0082050A">
      <w:pPr>
        <w:spacing w:line="240" w:lineRule="auto"/>
        <w:jc w:val="center"/>
        <w:rPr>
          <w:rFonts w:ascii="Trebuchet MS" w:eastAsia="Calibri" w:hAnsi="Trebuchet MS" w:cs="Times New Roman"/>
          <w:b/>
          <w:bCs/>
          <w:lang w:val="pt-BR"/>
        </w:rPr>
      </w:pPr>
    </w:p>
    <w:p w14:paraId="69559DCC" w14:textId="324F5099" w:rsidR="009441F2" w:rsidRDefault="00281732" w:rsidP="0082050A">
      <w:pPr>
        <w:spacing w:line="240" w:lineRule="auto"/>
        <w:jc w:val="center"/>
        <w:rPr>
          <w:rFonts w:ascii="Trebuchet MS" w:eastAsia="Calibri" w:hAnsi="Trebuchet MS" w:cs="Times New Roman"/>
          <w:b/>
          <w:bCs/>
          <w:lang w:val="pt-BR"/>
        </w:rPr>
      </w:pPr>
      <w:r>
        <w:rPr>
          <w:rFonts w:ascii="Trebuchet MS" w:eastAsia="Calibri" w:hAnsi="Trebuchet MS" w:cs="Times New Roman"/>
          <w:b/>
          <w:bCs/>
          <w:lang w:val="pt-BR"/>
        </w:rPr>
        <w:t>INFORMARE</w:t>
      </w:r>
    </w:p>
    <w:p w14:paraId="350C44D5" w14:textId="77777777" w:rsidR="00281732" w:rsidRPr="003F2C73" w:rsidRDefault="00281732" w:rsidP="003F2C73">
      <w:pPr>
        <w:spacing w:line="240" w:lineRule="auto"/>
        <w:jc w:val="center"/>
        <w:rPr>
          <w:rFonts w:ascii="Trebuchet MS" w:eastAsia="Calibri" w:hAnsi="Trebuchet MS" w:cs="Times New Roman"/>
          <w:b/>
          <w:bCs/>
          <w:lang w:val="ro-RO"/>
        </w:rPr>
      </w:pPr>
    </w:p>
    <w:p w14:paraId="39F98952" w14:textId="4175886B"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 xml:space="preserve">Ministerul Dezvoltării, Lucrărilor Publice și Administrației a anunțat în data de 30.09.2025 </w:t>
      </w:r>
      <w:bookmarkStart w:id="0" w:name="_Hlk210635008"/>
      <w:r w:rsidRPr="003F2C73">
        <w:rPr>
          <w:rFonts w:ascii="Trebuchet MS" w:eastAsia="Calibri" w:hAnsi="Trebuchet MS" w:cs="Times New Roman"/>
          <w:lang w:val="ro-RO"/>
        </w:rPr>
        <w:t>deschiderea procedurii de transparență decizională a procesului de elaborare a proiectului următorului act normativ – </w:t>
      </w:r>
      <w:r w:rsidRPr="003F2C73">
        <w:rPr>
          <w:rFonts w:ascii="Trebuchet MS" w:eastAsia="Calibri" w:hAnsi="Trebuchet MS" w:cs="Times New Roman"/>
          <w:b/>
          <w:bCs/>
          <w:lang w:val="ro-RO"/>
        </w:rPr>
        <w:t xml:space="preserve">Hotărâre a Guvernului privind modificarea și completarea Hotărârii Guvernului nr. 962/2001 pentru aprobarea Normelor metodologice pentru punerea în aplicare a prevederilor Legii nr. 152/1998 privind </w:t>
      </w:r>
      <w:proofErr w:type="spellStart"/>
      <w:r w:rsidRPr="003F2C73">
        <w:rPr>
          <w:rFonts w:ascii="Trebuchet MS" w:eastAsia="Calibri" w:hAnsi="Trebuchet MS" w:cs="Times New Roman"/>
          <w:b/>
          <w:bCs/>
          <w:lang w:val="ro-RO"/>
        </w:rPr>
        <w:t>înfiinţarea</w:t>
      </w:r>
      <w:proofErr w:type="spellEnd"/>
      <w:r w:rsidRPr="003F2C73">
        <w:rPr>
          <w:rFonts w:ascii="Trebuchet MS" w:eastAsia="Calibri" w:hAnsi="Trebuchet MS" w:cs="Times New Roman"/>
          <w:b/>
          <w:bCs/>
          <w:lang w:val="ro-RO"/>
        </w:rPr>
        <w:t xml:space="preserve"> Agenției </w:t>
      </w:r>
      <w:proofErr w:type="spellStart"/>
      <w:r w:rsidRPr="003F2C73">
        <w:rPr>
          <w:rFonts w:ascii="Trebuchet MS" w:eastAsia="Calibri" w:hAnsi="Trebuchet MS" w:cs="Times New Roman"/>
          <w:b/>
          <w:bCs/>
          <w:lang w:val="ro-RO"/>
        </w:rPr>
        <w:t>Naţionale</w:t>
      </w:r>
      <w:proofErr w:type="spellEnd"/>
      <w:r w:rsidRPr="003F2C73">
        <w:rPr>
          <w:rFonts w:ascii="Trebuchet MS" w:eastAsia="Calibri" w:hAnsi="Trebuchet MS" w:cs="Times New Roman"/>
          <w:b/>
          <w:bCs/>
          <w:lang w:val="ro-RO"/>
        </w:rPr>
        <w:t xml:space="preserve"> pentru Locuințe.</w:t>
      </w:r>
      <w:r w:rsidR="009441F2" w:rsidRPr="003F2C73">
        <w:rPr>
          <w:rFonts w:ascii="Trebuchet MS" w:eastAsia="Calibri" w:hAnsi="Trebuchet MS" w:cs="Times New Roman"/>
          <w:b/>
          <w:bCs/>
          <w:lang w:val="ro-RO"/>
        </w:rPr>
        <w:t xml:space="preserve"> (</w:t>
      </w:r>
      <w:hyperlink r:id="rId8" w:history="1">
        <w:r w:rsidR="009441F2" w:rsidRPr="003F2C73">
          <w:rPr>
            <w:rStyle w:val="Hyperlink"/>
            <w:rFonts w:ascii="Trebuchet MS" w:eastAsia="Calibri" w:hAnsi="Trebuchet MS" w:cs="Times New Roman"/>
            <w:b/>
            <w:bCs/>
            <w:lang w:val="ro-RO"/>
          </w:rPr>
          <w:t>www.mdlpa.ro</w:t>
        </w:r>
      </w:hyperlink>
      <w:r w:rsidR="009441F2" w:rsidRPr="003F2C73">
        <w:rPr>
          <w:rFonts w:ascii="Trebuchet MS" w:eastAsia="Calibri" w:hAnsi="Trebuchet MS" w:cs="Times New Roman"/>
          <w:b/>
          <w:bCs/>
          <w:lang w:val="ro-RO"/>
        </w:rPr>
        <w:t xml:space="preserve">, link. </w:t>
      </w:r>
      <w:hyperlink r:id="rId9" w:history="1">
        <w:r w:rsidR="009441F2" w:rsidRPr="003F2C73">
          <w:rPr>
            <w:rStyle w:val="Hyperlink"/>
            <w:rFonts w:ascii="Trebuchet MS" w:eastAsia="Calibri" w:hAnsi="Trebuchet MS" w:cs="Times New Roman"/>
            <w:b/>
            <w:bCs/>
            <w:lang w:val="ro-RO"/>
          </w:rPr>
          <w:t>mdlpa.ro/</w:t>
        </w:r>
        <w:proofErr w:type="spellStart"/>
        <w:r w:rsidR="009441F2" w:rsidRPr="003F2C73">
          <w:rPr>
            <w:rStyle w:val="Hyperlink"/>
            <w:rFonts w:ascii="Trebuchet MS" w:eastAsia="Calibri" w:hAnsi="Trebuchet MS" w:cs="Times New Roman"/>
            <w:b/>
            <w:bCs/>
            <w:lang w:val="ro-RO"/>
          </w:rPr>
          <w:t>pages</w:t>
        </w:r>
        <w:proofErr w:type="spellEnd"/>
        <w:r w:rsidR="009441F2" w:rsidRPr="003F2C73">
          <w:rPr>
            <w:rStyle w:val="Hyperlink"/>
            <w:rFonts w:ascii="Trebuchet MS" w:eastAsia="Calibri" w:hAnsi="Trebuchet MS" w:cs="Times New Roman"/>
            <w:b/>
            <w:bCs/>
            <w:lang w:val="ro-RO"/>
          </w:rPr>
          <w:t>/proiecthgmodifcarelegeaanl30092025</w:t>
        </w:r>
      </w:hyperlink>
      <w:r w:rsidR="009441F2" w:rsidRPr="003F2C73">
        <w:rPr>
          <w:rFonts w:ascii="Trebuchet MS" w:eastAsia="Calibri" w:hAnsi="Trebuchet MS" w:cs="Times New Roman"/>
          <w:b/>
          <w:bCs/>
          <w:lang w:val="ro-RO"/>
        </w:rPr>
        <w:t>).</w:t>
      </w:r>
    </w:p>
    <w:bookmarkEnd w:id="0"/>
    <w:p w14:paraId="3515DFF0" w14:textId="49A75650"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Proiectul de act normativ are ca obiect de reglementare modificarea și completarea Normelor metodologice de aplicare a prevederilor Legii nr. 152/1998 privind înființarea Agenției Naționale pentru Locuințe, aprobate prin Hotărârea Guvernului nr. 962/2001</w:t>
      </w:r>
      <w:r w:rsidRPr="003F2C73">
        <w:rPr>
          <w:rFonts w:ascii="Trebuchet MS" w:eastAsia="Calibri" w:hAnsi="Trebuchet MS" w:cs="Times New Roman"/>
          <w:b/>
          <w:bCs/>
          <w:lang w:val="ro-RO"/>
        </w:rPr>
        <w:t>, </w:t>
      </w:r>
      <w:r w:rsidRPr="003F2C73">
        <w:rPr>
          <w:rFonts w:ascii="Trebuchet MS" w:eastAsia="Calibri" w:hAnsi="Trebuchet MS" w:cs="Times New Roman"/>
          <w:lang w:val="ro-RO"/>
        </w:rPr>
        <w:t>în sensul că:</w:t>
      </w:r>
    </w:p>
    <w:p w14:paraId="233CC92A" w14:textId="77777777" w:rsidR="00281732" w:rsidRPr="003F2C73" w:rsidRDefault="00281732" w:rsidP="003F2C73">
      <w:pPr>
        <w:numPr>
          <w:ilvl w:val="0"/>
          <w:numId w:val="1"/>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stabilirea unui plafon minimal al chiriilor după ponderarea acestora prin aplicarea coeficienților de ierarhizare a localităților pe ranguri și a celor rezultați din veniturile medii nete pe membru de familie ale titularului contractului de închiriere, realizate în ultimele 12 luni, respectiv prin aplicarea ponderărilor în funcție de venitul mediu de bază net lunar pe membru de familie, calculat în funcție de veniturile realizate în ultimele 12 luni, în raport de salariul net rezultat din salariul de bază minim brut pe țară garantat în plată. Astfel, nivelul chiriei nu poate fi mai mic decât limitele stabilite prin dispozițiile OG nr. 24/2024, deoarece au fost identificate situații în care chiria era mai mică decât noile limite, fiind detaliat un exemplu în Anexa nr. 16;</w:t>
      </w:r>
    </w:p>
    <w:p w14:paraId="6DFE14F7" w14:textId="77777777" w:rsidR="00281732" w:rsidRPr="003F2C73" w:rsidRDefault="00281732" w:rsidP="003F2C73">
      <w:pPr>
        <w:numPr>
          <w:ilvl w:val="0"/>
          <w:numId w:val="1"/>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crearea obligativității, la nivelul autorităților publice locale sau centrale din domeniul sănătății/învățământului, de a repartiza locuințele realizate sau cele care devin vacante în termen de 90 de zile de la preluarea acestora, precum și de a vira sumele reprezentând recuperarea investiției din cuantumul chiriei calculată conform prevederilor legale;</w:t>
      </w:r>
    </w:p>
    <w:p w14:paraId="47773739" w14:textId="77777777" w:rsidR="00281732" w:rsidRPr="003F2C73" w:rsidRDefault="00281732" w:rsidP="003F2C73">
      <w:pPr>
        <w:numPr>
          <w:ilvl w:val="0"/>
          <w:numId w:val="1"/>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excluderea de la procedura de vânzare a locuințelor pentru tineri destinate închirierii în mod exclusiv închirierii specialiștilor din învățământ sau sănătate, ținând cont de situațiile înregistrate la nivel local prin înstrăinarea acestor tipuri de locuințe după achiziția lor;</w:t>
      </w:r>
    </w:p>
    <w:p w14:paraId="438E6A56" w14:textId="77777777" w:rsidR="00281732" w:rsidRPr="003F2C73" w:rsidRDefault="00281732" w:rsidP="003F2C73">
      <w:pPr>
        <w:numPr>
          <w:ilvl w:val="0"/>
          <w:numId w:val="1"/>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clarificarea modului de utilizare a sumelor colectate din vânzarea locuințelor prevăzute la alin. (3) lit. a) al art. 4 din lege și completarea resurselor ANL cu aceste resurse;</w:t>
      </w:r>
    </w:p>
    <w:p w14:paraId="49923CE8" w14:textId="77777777" w:rsidR="00281732" w:rsidRPr="003F2C73" w:rsidRDefault="00281732" w:rsidP="003F2C73">
      <w:pPr>
        <w:numPr>
          <w:ilvl w:val="0"/>
          <w:numId w:val="1"/>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corelarea prevederilor Legii nr. 152/1998, republicată, cu modificările și completările ulterioare, referitoare la salariul de bază minim brut pe țară garantat în plată, acesta fiind stabilit anual, prin hotărâre a Guvernului;</w:t>
      </w:r>
    </w:p>
    <w:p w14:paraId="0A377E0E" w14:textId="77777777" w:rsidR="00281732" w:rsidRPr="003F2C73" w:rsidRDefault="00281732" w:rsidP="003F2C73">
      <w:pPr>
        <w:numPr>
          <w:ilvl w:val="0"/>
          <w:numId w:val="1"/>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asigurarea unui fond de locuințe pentru specialiștii din domeniul sănătății, altele decât cele realizate exclusiv pentru această categorie profesională, pentru a putea soluționa deficitul de specialiști la nivel local. Fondul de locuințe astfel constituit se exploatează doar în regim de închiriere, locuințele neputând fi vândute, conform prevederilor  art. 10 alin. (1</w:t>
      </w:r>
      <w:r w:rsidRPr="003F2C73">
        <w:rPr>
          <w:rFonts w:ascii="Trebuchet MS" w:eastAsia="Calibri" w:hAnsi="Trebuchet MS" w:cs="Times New Roman"/>
          <w:vertAlign w:val="superscript"/>
          <w:lang w:val="ro-RO"/>
        </w:rPr>
        <w:t>2</w:t>
      </w:r>
      <w:r w:rsidRPr="003F2C73">
        <w:rPr>
          <w:rFonts w:ascii="Trebuchet MS" w:eastAsia="Calibri" w:hAnsi="Trebuchet MS" w:cs="Times New Roman"/>
          <w:lang w:val="ro-RO"/>
        </w:rPr>
        <w:t>) din Legea nr. 152/1998 republicată, cu modificările și completările ulterioare.</w:t>
      </w:r>
    </w:p>
    <w:p w14:paraId="0DEB9689" w14:textId="4E0ABB7D"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Documentația aferentă proiectului de act normativ include:</w:t>
      </w:r>
      <w:r w:rsidR="00E94C0A" w:rsidRPr="003F2C73">
        <w:rPr>
          <w:rFonts w:ascii="Trebuchet MS" w:eastAsia="Calibri" w:hAnsi="Trebuchet MS" w:cs="Times New Roman"/>
          <w:lang w:val="ro-RO"/>
        </w:rPr>
        <w:t xml:space="preserve"> </w:t>
      </w:r>
    </w:p>
    <w:p w14:paraId="21FAC922" w14:textId="77777777" w:rsidR="00281732" w:rsidRPr="003F2C73" w:rsidRDefault="00281732" w:rsidP="003F2C73">
      <w:pPr>
        <w:numPr>
          <w:ilvl w:val="0"/>
          <w:numId w:val="2"/>
        </w:numPr>
        <w:spacing w:line="240" w:lineRule="auto"/>
        <w:jc w:val="both"/>
        <w:rPr>
          <w:rFonts w:ascii="Trebuchet MS" w:eastAsia="Calibri" w:hAnsi="Trebuchet MS" w:cs="Times New Roman"/>
          <w:lang w:val="ro-RO"/>
        </w:rPr>
      </w:pPr>
      <w:hyperlink r:id="rId10" w:history="1">
        <w:r w:rsidRPr="003F2C73">
          <w:rPr>
            <w:rStyle w:val="Hyperlink"/>
            <w:rFonts w:ascii="Trebuchet MS" w:eastAsia="Calibri" w:hAnsi="Trebuchet MS" w:cs="Times New Roman"/>
            <w:lang w:val="ro-RO"/>
          </w:rPr>
          <w:t>Proiect de Hotărâre a Guvernului</w:t>
        </w:r>
      </w:hyperlink>
    </w:p>
    <w:p w14:paraId="2D02DC25" w14:textId="77777777" w:rsidR="00281732" w:rsidRPr="003F2C73" w:rsidRDefault="00281732" w:rsidP="003F2C73">
      <w:pPr>
        <w:numPr>
          <w:ilvl w:val="0"/>
          <w:numId w:val="2"/>
        </w:numPr>
        <w:spacing w:line="240" w:lineRule="auto"/>
        <w:jc w:val="both"/>
        <w:rPr>
          <w:rFonts w:ascii="Trebuchet MS" w:eastAsia="Calibri" w:hAnsi="Trebuchet MS" w:cs="Times New Roman"/>
          <w:lang w:val="ro-RO"/>
        </w:rPr>
      </w:pPr>
      <w:hyperlink r:id="rId11" w:history="1">
        <w:r w:rsidRPr="003F2C73">
          <w:rPr>
            <w:rStyle w:val="Hyperlink"/>
            <w:rFonts w:ascii="Trebuchet MS" w:eastAsia="Calibri" w:hAnsi="Trebuchet MS" w:cs="Times New Roman"/>
            <w:lang w:val="ro-RO"/>
          </w:rPr>
          <w:t>Nota de fundamentare</w:t>
        </w:r>
      </w:hyperlink>
    </w:p>
    <w:p w14:paraId="61C43328" w14:textId="77777777" w:rsidR="00281732" w:rsidRPr="003F2C73" w:rsidRDefault="00281732" w:rsidP="003F2C73">
      <w:pPr>
        <w:numPr>
          <w:ilvl w:val="0"/>
          <w:numId w:val="2"/>
        </w:numPr>
        <w:spacing w:line="240" w:lineRule="auto"/>
        <w:jc w:val="both"/>
        <w:rPr>
          <w:rFonts w:ascii="Trebuchet MS" w:eastAsia="Calibri" w:hAnsi="Trebuchet MS" w:cs="Times New Roman"/>
          <w:lang w:val="ro-RO"/>
        </w:rPr>
      </w:pPr>
      <w:hyperlink r:id="rId12" w:history="1">
        <w:r w:rsidRPr="003F2C73">
          <w:rPr>
            <w:rStyle w:val="Hyperlink"/>
            <w:rFonts w:ascii="Trebuchet MS" w:eastAsia="Calibri" w:hAnsi="Trebuchet MS" w:cs="Times New Roman"/>
            <w:lang w:val="ro-RO"/>
          </w:rPr>
          <w:t>Anexa 1</w:t>
        </w:r>
      </w:hyperlink>
    </w:p>
    <w:p w14:paraId="3EEB7CD1" w14:textId="77777777" w:rsidR="00281732" w:rsidRPr="003F2C73" w:rsidRDefault="00281732" w:rsidP="003F2C73">
      <w:pPr>
        <w:numPr>
          <w:ilvl w:val="0"/>
          <w:numId w:val="2"/>
        </w:numPr>
        <w:spacing w:line="240" w:lineRule="auto"/>
        <w:jc w:val="both"/>
        <w:rPr>
          <w:rFonts w:ascii="Trebuchet MS" w:eastAsia="Calibri" w:hAnsi="Trebuchet MS" w:cs="Times New Roman"/>
          <w:lang w:val="ro-RO"/>
        </w:rPr>
      </w:pPr>
      <w:hyperlink r:id="rId13" w:history="1">
        <w:r w:rsidRPr="003F2C73">
          <w:rPr>
            <w:rStyle w:val="Hyperlink"/>
            <w:rFonts w:ascii="Trebuchet MS" w:eastAsia="Calibri" w:hAnsi="Trebuchet MS" w:cs="Times New Roman"/>
            <w:lang w:val="ro-RO"/>
          </w:rPr>
          <w:t>Anexa 2</w:t>
        </w:r>
      </w:hyperlink>
    </w:p>
    <w:p w14:paraId="6B203E5B" w14:textId="77777777" w:rsidR="00281732" w:rsidRPr="003F2C73" w:rsidRDefault="00281732" w:rsidP="003F2C73">
      <w:pPr>
        <w:numPr>
          <w:ilvl w:val="0"/>
          <w:numId w:val="2"/>
        </w:numPr>
        <w:spacing w:line="240" w:lineRule="auto"/>
        <w:jc w:val="both"/>
        <w:rPr>
          <w:rFonts w:ascii="Trebuchet MS" w:eastAsia="Calibri" w:hAnsi="Trebuchet MS" w:cs="Times New Roman"/>
          <w:lang w:val="ro-RO"/>
        </w:rPr>
      </w:pPr>
      <w:hyperlink r:id="rId14" w:history="1">
        <w:r w:rsidRPr="003F2C73">
          <w:rPr>
            <w:rStyle w:val="Hyperlink"/>
            <w:rFonts w:ascii="Trebuchet MS" w:eastAsia="Calibri" w:hAnsi="Trebuchet MS" w:cs="Times New Roman"/>
            <w:lang w:val="ro-RO"/>
          </w:rPr>
          <w:t>Anexa 3</w:t>
        </w:r>
      </w:hyperlink>
    </w:p>
    <w:p w14:paraId="4F05207E" w14:textId="0473438C"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Documentația poate fi consultată și la sediul MDLPA din Bulevardul Libertății, nr. 16, Latura Nord, sector 5, București – </w:t>
      </w:r>
      <w:r w:rsidRPr="003F2C73">
        <w:rPr>
          <w:rFonts w:ascii="Trebuchet MS" w:eastAsia="Calibri" w:hAnsi="Trebuchet MS" w:cs="Times New Roman"/>
          <w:b/>
          <w:bCs/>
          <w:lang w:val="ro-RO"/>
        </w:rPr>
        <w:t>Punctul de informare</w:t>
      </w:r>
      <w:r w:rsidRPr="003F2C73">
        <w:rPr>
          <w:rFonts w:ascii="Trebuchet MS" w:eastAsia="Calibri" w:hAnsi="Trebuchet MS" w:cs="Times New Roman"/>
          <w:lang w:val="ro-RO"/>
        </w:rPr>
        <w:t>. Proiectul de act normativ se poate obține în copie, pe bază de cerere depusă la </w:t>
      </w:r>
      <w:hyperlink r:id="rId15" w:history="1">
        <w:r w:rsidRPr="003F2C73">
          <w:rPr>
            <w:rStyle w:val="Hyperlink"/>
            <w:rFonts w:ascii="Trebuchet MS" w:eastAsia="Calibri" w:hAnsi="Trebuchet MS" w:cs="Times New Roman"/>
            <w:b/>
            <w:bCs/>
            <w:lang w:val="ro-RO"/>
          </w:rPr>
          <w:t>Punctul de informare</w:t>
        </w:r>
      </w:hyperlink>
      <w:r w:rsidRPr="003F2C73">
        <w:rPr>
          <w:rFonts w:ascii="Trebuchet MS" w:eastAsia="Calibri" w:hAnsi="Trebuchet MS" w:cs="Times New Roman"/>
          <w:lang w:val="ro-RO"/>
        </w:rPr>
        <w:t> al Ministerului Dezvoltării, Lucrărilor Publice și Administrației.</w:t>
      </w:r>
    </w:p>
    <w:p w14:paraId="12BC704C"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Propuneri, sugestii, opinii cu valoare de recomandare privind proiectul de act normativ supus procedurii de transparență decizională se pot depune în termen de </w:t>
      </w:r>
      <w:r w:rsidRPr="003F2C73">
        <w:rPr>
          <w:rFonts w:ascii="Trebuchet MS" w:eastAsia="Calibri" w:hAnsi="Trebuchet MS" w:cs="Times New Roman"/>
          <w:b/>
          <w:bCs/>
          <w:lang w:val="ro-RO"/>
        </w:rPr>
        <w:t>10</w:t>
      </w:r>
      <w:r w:rsidRPr="003F2C73">
        <w:rPr>
          <w:rFonts w:ascii="Trebuchet MS" w:eastAsia="Calibri" w:hAnsi="Trebuchet MS" w:cs="Times New Roman"/>
          <w:lang w:val="ro-RO"/>
        </w:rPr>
        <w:t xml:space="preserve"> zile de la publicarea </w:t>
      </w:r>
      <w:proofErr w:type="spellStart"/>
      <w:r w:rsidRPr="003F2C73">
        <w:rPr>
          <w:rFonts w:ascii="Trebuchet MS" w:eastAsia="Calibri" w:hAnsi="Trebuchet MS" w:cs="Times New Roman"/>
          <w:lang w:val="ro-RO"/>
        </w:rPr>
        <w:t>anunţului</w:t>
      </w:r>
      <w:proofErr w:type="spellEnd"/>
      <w:r w:rsidRPr="003F2C73">
        <w:rPr>
          <w:rFonts w:ascii="Trebuchet MS" w:eastAsia="Calibri" w:hAnsi="Trebuchet MS" w:cs="Times New Roman"/>
          <w:lang w:val="ro-RO"/>
        </w:rPr>
        <w:t>:</w:t>
      </w:r>
    </w:p>
    <w:p w14:paraId="622CC403" w14:textId="77777777" w:rsidR="00281732" w:rsidRPr="003F2C73" w:rsidRDefault="00281732" w:rsidP="003F2C73">
      <w:pPr>
        <w:numPr>
          <w:ilvl w:val="0"/>
          <w:numId w:val="3"/>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prin formularul online disponibil accesând: </w:t>
      </w:r>
      <w:hyperlink r:id="rId16" w:history="1">
        <w:r w:rsidRPr="003F2C73">
          <w:rPr>
            <w:rStyle w:val="Hyperlink"/>
            <w:rFonts w:ascii="Trebuchet MS" w:eastAsia="Calibri" w:hAnsi="Trebuchet MS" w:cs="Times New Roman"/>
            <w:b/>
            <w:bCs/>
            <w:lang w:val="ro-RO"/>
          </w:rPr>
          <w:t>Formular pentru colectarea de propuneri, sugestii sau opinii cu valoare de recomandare</w:t>
        </w:r>
      </w:hyperlink>
    </w:p>
    <w:p w14:paraId="6A688DF7" w14:textId="77777777" w:rsidR="00281732" w:rsidRPr="003F2C73" w:rsidRDefault="00281732" w:rsidP="003F2C73">
      <w:pPr>
        <w:numPr>
          <w:ilvl w:val="0"/>
          <w:numId w:val="3"/>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ca mesaj în format electronic la adresa de e-mail: </w:t>
      </w:r>
      <w:hyperlink r:id="rId17" w:history="1">
        <w:r w:rsidRPr="003F2C73">
          <w:rPr>
            <w:rStyle w:val="Hyperlink"/>
            <w:rFonts w:ascii="Trebuchet MS" w:eastAsia="Calibri" w:hAnsi="Trebuchet MS" w:cs="Times New Roman"/>
            <w:b/>
            <w:bCs/>
            <w:lang w:val="ro-RO"/>
          </w:rPr>
          <w:t>transparenta@mdlpa.gov.ro</w:t>
        </w:r>
      </w:hyperlink>
      <w:r w:rsidRPr="003F2C73">
        <w:rPr>
          <w:rFonts w:ascii="Trebuchet MS" w:eastAsia="Calibri" w:hAnsi="Trebuchet MS" w:cs="Times New Roman"/>
          <w:lang w:val="ro-RO"/>
        </w:rPr>
        <w:t>;</w:t>
      </w:r>
    </w:p>
    <w:p w14:paraId="481B25A1" w14:textId="77777777" w:rsidR="00281732" w:rsidRPr="003F2C73" w:rsidRDefault="00281732" w:rsidP="003F2C73">
      <w:pPr>
        <w:numPr>
          <w:ilvl w:val="0"/>
          <w:numId w:val="3"/>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prin poștă, pe adresa Bulevardul Libertății, nr. 16, Latura Nord, sector 5, București, cod poștal 050706;</w:t>
      </w:r>
    </w:p>
    <w:p w14:paraId="547F76B7" w14:textId="77777777" w:rsidR="00281732" w:rsidRPr="003F2C73" w:rsidRDefault="00281732" w:rsidP="003F2C73">
      <w:pPr>
        <w:numPr>
          <w:ilvl w:val="0"/>
          <w:numId w:val="3"/>
        </w:num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la sediul instituției, la Registratură, intrarea se face prin Strada Apolodor, nr. 17, sector 5, București, cod poștal 050706, între orele 08:30-17:00 (luni-joi) și între orele 08:30-14:30 (vineri).</w:t>
      </w:r>
    </w:p>
    <w:p w14:paraId="38FA3388"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Materialele transmise vor purta mențiunea „</w:t>
      </w:r>
      <w:r w:rsidRPr="003F2C73">
        <w:rPr>
          <w:rFonts w:ascii="Trebuchet MS" w:eastAsia="Calibri" w:hAnsi="Trebuchet MS" w:cs="Times New Roman"/>
          <w:b/>
          <w:bCs/>
          <w:lang w:val="ro-RO"/>
        </w:rPr>
        <w:t xml:space="preserve">Propuneri privind proiectul de Hotărâre a Guvernului privind modificarea și completarea Hotărârii Guvernului nr. 962/2001 pentru aprobarea Normelor metodologice pentru punerea în aplicare a prevederilor Legii nr. 152/1998 privind </w:t>
      </w:r>
      <w:proofErr w:type="spellStart"/>
      <w:r w:rsidRPr="003F2C73">
        <w:rPr>
          <w:rFonts w:ascii="Trebuchet MS" w:eastAsia="Calibri" w:hAnsi="Trebuchet MS" w:cs="Times New Roman"/>
          <w:b/>
          <w:bCs/>
          <w:lang w:val="ro-RO"/>
        </w:rPr>
        <w:t>înfiinţarea</w:t>
      </w:r>
      <w:proofErr w:type="spellEnd"/>
      <w:r w:rsidRPr="003F2C73">
        <w:rPr>
          <w:rFonts w:ascii="Trebuchet MS" w:eastAsia="Calibri" w:hAnsi="Trebuchet MS" w:cs="Times New Roman"/>
          <w:b/>
          <w:bCs/>
          <w:lang w:val="ro-RO"/>
        </w:rPr>
        <w:t xml:space="preserve"> Agenției </w:t>
      </w:r>
      <w:proofErr w:type="spellStart"/>
      <w:r w:rsidRPr="003F2C73">
        <w:rPr>
          <w:rFonts w:ascii="Trebuchet MS" w:eastAsia="Calibri" w:hAnsi="Trebuchet MS" w:cs="Times New Roman"/>
          <w:b/>
          <w:bCs/>
          <w:lang w:val="ro-RO"/>
        </w:rPr>
        <w:t>Naţionale</w:t>
      </w:r>
      <w:proofErr w:type="spellEnd"/>
      <w:r w:rsidRPr="003F2C73">
        <w:rPr>
          <w:rFonts w:ascii="Trebuchet MS" w:eastAsia="Calibri" w:hAnsi="Trebuchet MS" w:cs="Times New Roman"/>
          <w:b/>
          <w:bCs/>
          <w:lang w:val="ro-RO"/>
        </w:rPr>
        <w:t xml:space="preserve"> pentru Locuințe”.</w:t>
      </w:r>
    </w:p>
    <w:tbl>
      <w:tblPr>
        <w:tblW w:w="0" w:type="auto"/>
        <w:tblBorders>
          <w:top w:val="outset" w:sz="6" w:space="0" w:color="auto"/>
          <w:left w:val="outset" w:sz="6" w:space="0" w:color="auto"/>
          <w:bottom w:val="outset" w:sz="6" w:space="0" w:color="auto"/>
          <w:right w:val="outset" w:sz="6" w:space="0" w:color="auto"/>
        </w:tblBorders>
        <w:shd w:val="clear" w:color="auto" w:fill="F5F5F5"/>
        <w:tblCellMar>
          <w:top w:w="15" w:type="dxa"/>
          <w:left w:w="15" w:type="dxa"/>
          <w:bottom w:w="15" w:type="dxa"/>
          <w:right w:w="15" w:type="dxa"/>
        </w:tblCellMar>
        <w:tblLook w:val="04A0" w:firstRow="1" w:lastRow="0" w:firstColumn="1" w:lastColumn="0" w:noHBand="0" w:noVBand="1"/>
      </w:tblPr>
      <w:tblGrid>
        <w:gridCol w:w="555"/>
        <w:gridCol w:w="974"/>
        <w:gridCol w:w="1998"/>
        <w:gridCol w:w="3358"/>
        <w:gridCol w:w="3305"/>
      </w:tblGrid>
      <w:tr w:rsidR="00281732" w:rsidRPr="003F2C73" w14:paraId="49D193AF" w14:textId="77777777">
        <w:trPr>
          <w:trHeight w:val="150"/>
        </w:trPr>
        <w:tc>
          <w:tcPr>
            <w:tcW w:w="1305"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7197B534"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Nr. crt.</w:t>
            </w:r>
          </w:p>
        </w:tc>
        <w:tc>
          <w:tcPr>
            <w:tcW w:w="234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640F930F"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Nr. articol</w:t>
            </w:r>
          </w:p>
        </w:tc>
        <w:tc>
          <w:tcPr>
            <w:tcW w:w="6041"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44899A5D"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Textul propus de autoritatea inițiatoare</w:t>
            </w:r>
          </w:p>
        </w:tc>
        <w:tc>
          <w:tcPr>
            <w:tcW w:w="632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6DF3BB8C"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Conținut propunere/sugestie/opinie</w:t>
            </w:r>
          </w:p>
        </w:tc>
        <w:tc>
          <w:tcPr>
            <w:tcW w:w="5338"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3A6EDAED"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Argumentarea propunerii/sugestiei/opiniei</w:t>
            </w:r>
          </w:p>
        </w:tc>
      </w:tr>
      <w:tr w:rsidR="00281732" w:rsidRPr="003F2C73" w14:paraId="37FA9E68" w14:textId="77777777">
        <w:trPr>
          <w:trHeight w:val="150"/>
        </w:trPr>
        <w:tc>
          <w:tcPr>
            <w:tcW w:w="1305"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081B7566"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 </w:t>
            </w:r>
          </w:p>
        </w:tc>
        <w:tc>
          <w:tcPr>
            <w:tcW w:w="234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20736ED9"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 </w:t>
            </w:r>
          </w:p>
        </w:tc>
        <w:tc>
          <w:tcPr>
            <w:tcW w:w="6041"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0770356E"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 </w:t>
            </w:r>
          </w:p>
        </w:tc>
        <w:tc>
          <w:tcPr>
            <w:tcW w:w="632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76BE7215"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 </w:t>
            </w:r>
          </w:p>
        </w:tc>
        <w:tc>
          <w:tcPr>
            <w:tcW w:w="5338"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032B8785"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b/>
                <w:bCs/>
                <w:lang w:val="ro-RO"/>
              </w:rPr>
              <w:t> </w:t>
            </w:r>
          </w:p>
        </w:tc>
      </w:tr>
    </w:tbl>
    <w:p w14:paraId="249BD241"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br/>
        <w:t>Propunerile, sugestiile, opiniile cu valoare de recomandare primite vor fi publicate, putând fi vizualizate în cadrul Registrului pentru consemnarea și analizarea propunerilor, sugestiilor, opiniilor cu valoare de recomandare primite. Nepreluarea recomandărilor formulate și înaintate în scris va fi justificată în scris.</w:t>
      </w:r>
    </w:p>
    <w:p w14:paraId="08DDC343" w14:textId="77777777" w:rsidR="00281732" w:rsidRPr="003F2C73"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 xml:space="preserve">Pentru cei interesați există și posibilitatea organizării unei întâlniri în care să se dezbată public proiectul de act normativ, în cazul în care acest lucru este cerut în scris de către o asociație legal constituită sau de către o altă autoritate sau instituție publică în termen de 10 zile de la publicarea </w:t>
      </w:r>
      <w:proofErr w:type="spellStart"/>
      <w:r w:rsidRPr="003F2C73">
        <w:rPr>
          <w:rFonts w:ascii="Trebuchet MS" w:eastAsia="Calibri" w:hAnsi="Trebuchet MS" w:cs="Times New Roman"/>
          <w:lang w:val="ro-RO"/>
        </w:rPr>
        <w:t>anunţului</w:t>
      </w:r>
      <w:proofErr w:type="spellEnd"/>
      <w:r w:rsidRPr="003F2C73">
        <w:rPr>
          <w:rFonts w:ascii="Trebuchet MS" w:eastAsia="Calibri" w:hAnsi="Trebuchet MS" w:cs="Times New Roman"/>
          <w:lang w:val="ro-RO"/>
        </w:rPr>
        <w:t>.</w:t>
      </w:r>
    </w:p>
    <w:p w14:paraId="171C7A2E" w14:textId="071B0303" w:rsidR="002F1A9F" w:rsidRPr="0082050A" w:rsidRDefault="00281732" w:rsidP="003F2C73">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Pentru informații suplimentare, MDLPA pune la dispoziție următoarele date de contact: telefon: 0372.114.569, e-mail: </w:t>
      </w:r>
      <w:hyperlink r:id="rId18" w:history="1">
        <w:r w:rsidRPr="003F2C73">
          <w:rPr>
            <w:rStyle w:val="Hyperlink"/>
            <w:rFonts w:ascii="Trebuchet MS" w:eastAsia="Calibri" w:hAnsi="Trebuchet MS" w:cs="Times New Roman"/>
            <w:b/>
            <w:bCs/>
            <w:lang w:val="ro-RO"/>
          </w:rPr>
          <w:t>transparenta@mdlpa.gov.ro</w:t>
        </w:r>
      </w:hyperlink>
      <w:r w:rsidRPr="003F2C73">
        <w:rPr>
          <w:rFonts w:ascii="Trebuchet MS" w:eastAsia="Calibri" w:hAnsi="Trebuchet MS" w:cs="Times New Roman"/>
          <w:lang w:val="ro-RO"/>
        </w:rPr>
        <w:t>, Compartimentul Relația cu Parlamentul, Direcția Generală Juridică.</w:t>
      </w:r>
    </w:p>
    <w:p w14:paraId="4C02A259" w14:textId="39CCC678" w:rsidR="002F1A9F" w:rsidRPr="003F2C73" w:rsidRDefault="0082050A" w:rsidP="003F2C73">
      <w:pPr>
        <w:spacing w:line="240" w:lineRule="auto"/>
        <w:jc w:val="both"/>
        <w:rPr>
          <w:rFonts w:ascii="Trebuchet MS" w:hAnsi="Trebuchet MS"/>
          <w:lang w:val="ro-RO"/>
        </w:rPr>
      </w:pPr>
      <w:r>
        <w:rPr>
          <w:rFonts w:ascii="Trebuchet MS" w:hAnsi="Trebuchet MS"/>
          <w:lang w:val="ro-RO"/>
        </w:rPr>
        <w:t>06.10.2025</w:t>
      </w:r>
    </w:p>
    <w:p w14:paraId="1C1B08E6" w14:textId="77777777" w:rsidR="002F1A9F" w:rsidRPr="003F2C73" w:rsidRDefault="002F1A9F" w:rsidP="003F2C73">
      <w:pPr>
        <w:spacing w:line="240" w:lineRule="auto"/>
        <w:jc w:val="both"/>
        <w:rPr>
          <w:rFonts w:ascii="Trebuchet MS" w:hAnsi="Trebuchet MS"/>
          <w:lang w:val="ro-RO"/>
        </w:rPr>
      </w:pPr>
    </w:p>
    <w:p w14:paraId="54312DDB" w14:textId="77777777" w:rsidR="002F1A9F" w:rsidRPr="003F2C73" w:rsidRDefault="002F1A9F" w:rsidP="003F2C73">
      <w:pPr>
        <w:spacing w:line="240" w:lineRule="auto"/>
        <w:jc w:val="both"/>
        <w:rPr>
          <w:rFonts w:ascii="Trebuchet MS" w:hAnsi="Trebuchet MS"/>
          <w:lang w:val="ro-RO"/>
        </w:rPr>
      </w:pPr>
    </w:p>
    <w:p w14:paraId="7DB8FD47" w14:textId="77777777" w:rsidR="002F1A9F" w:rsidRPr="003F2C73" w:rsidRDefault="002F1A9F" w:rsidP="003F2C73">
      <w:pPr>
        <w:spacing w:line="240" w:lineRule="auto"/>
        <w:jc w:val="both"/>
        <w:rPr>
          <w:rFonts w:ascii="Trebuchet MS" w:hAnsi="Trebuchet MS"/>
          <w:lang w:val="ro-RO"/>
        </w:rPr>
      </w:pPr>
    </w:p>
    <w:p w14:paraId="3CD97B03" w14:textId="77777777" w:rsidR="002F1A9F" w:rsidRPr="003F2C73" w:rsidRDefault="002F1A9F" w:rsidP="003F2C73">
      <w:pPr>
        <w:spacing w:line="240" w:lineRule="auto"/>
        <w:jc w:val="both"/>
        <w:rPr>
          <w:rFonts w:ascii="Trebuchet MS" w:hAnsi="Trebuchet MS"/>
          <w:lang w:val="ro-RO"/>
        </w:rPr>
      </w:pPr>
    </w:p>
    <w:p w14:paraId="7E51036B" w14:textId="77777777" w:rsidR="002F1A9F" w:rsidRPr="003F2C73" w:rsidRDefault="002F1A9F" w:rsidP="003F2C73">
      <w:pPr>
        <w:spacing w:line="240" w:lineRule="auto"/>
        <w:jc w:val="both"/>
        <w:rPr>
          <w:rFonts w:ascii="Trebuchet MS" w:hAnsi="Trebuchet MS"/>
          <w:lang w:val="ro-RO"/>
        </w:rPr>
      </w:pPr>
    </w:p>
    <w:p w14:paraId="04FD1E34" w14:textId="77777777" w:rsidR="002F1A9F" w:rsidRPr="003F2C73" w:rsidRDefault="002F1A9F" w:rsidP="003F2C73">
      <w:pPr>
        <w:spacing w:line="240" w:lineRule="auto"/>
        <w:jc w:val="both"/>
        <w:rPr>
          <w:rFonts w:ascii="Trebuchet MS" w:hAnsi="Trebuchet MS"/>
          <w:lang w:val="ro-RO"/>
        </w:rPr>
      </w:pPr>
    </w:p>
    <w:p w14:paraId="7D7C6DF4" w14:textId="77777777" w:rsidR="002F1A9F" w:rsidRPr="003F2C73" w:rsidRDefault="002F1A9F" w:rsidP="003F2C73">
      <w:pPr>
        <w:spacing w:line="240" w:lineRule="auto"/>
        <w:jc w:val="both"/>
        <w:rPr>
          <w:rFonts w:ascii="Trebuchet MS" w:hAnsi="Trebuchet MS"/>
          <w:lang w:val="ro-RO"/>
        </w:rPr>
      </w:pPr>
    </w:p>
    <w:p w14:paraId="29932B45" w14:textId="77777777" w:rsidR="002F1A9F" w:rsidRPr="003F2C73" w:rsidRDefault="002F1A9F" w:rsidP="003F2C73">
      <w:pPr>
        <w:spacing w:line="240" w:lineRule="auto"/>
        <w:jc w:val="both"/>
        <w:rPr>
          <w:rFonts w:ascii="Trebuchet MS" w:hAnsi="Trebuchet MS"/>
          <w:lang w:val="ro-RO"/>
        </w:rPr>
      </w:pPr>
    </w:p>
    <w:p w14:paraId="0DEFB2D6" w14:textId="77777777" w:rsidR="002F1A9F" w:rsidRPr="003F2C73" w:rsidRDefault="002F1A9F" w:rsidP="003F2C73">
      <w:pPr>
        <w:spacing w:line="240" w:lineRule="auto"/>
        <w:jc w:val="both"/>
        <w:rPr>
          <w:rFonts w:ascii="Trebuchet MS" w:hAnsi="Trebuchet MS"/>
          <w:lang w:val="ro-RO"/>
        </w:rPr>
      </w:pPr>
    </w:p>
    <w:p w14:paraId="3FAC7B22" w14:textId="77777777" w:rsidR="002F1A9F" w:rsidRPr="003F2C73" w:rsidRDefault="002F1A9F" w:rsidP="003F2C73">
      <w:pPr>
        <w:spacing w:line="240" w:lineRule="auto"/>
        <w:jc w:val="both"/>
        <w:rPr>
          <w:rFonts w:ascii="Trebuchet MS" w:hAnsi="Trebuchet MS"/>
          <w:lang w:val="ro-RO"/>
        </w:rPr>
      </w:pPr>
    </w:p>
    <w:p w14:paraId="56FC9474" w14:textId="77777777" w:rsidR="002F1A9F" w:rsidRPr="003F2C73" w:rsidRDefault="002F1A9F" w:rsidP="003F2C73">
      <w:pPr>
        <w:spacing w:line="240" w:lineRule="auto"/>
        <w:jc w:val="both"/>
        <w:rPr>
          <w:rFonts w:ascii="Trebuchet MS" w:hAnsi="Trebuchet MS"/>
          <w:lang w:val="ro-RO"/>
        </w:rPr>
      </w:pPr>
    </w:p>
    <w:p w14:paraId="32D7FC76" w14:textId="77777777" w:rsidR="002F1A9F" w:rsidRPr="003F2C73" w:rsidRDefault="002F1A9F" w:rsidP="003F2C73">
      <w:pPr>
        <w:spacing w:line="240" w:lineRule="auto"/>
        <w:jc w:val="both"/>
        <w:rPr>
          <w:rFonts w:ascii="Trebuchet MS" w:hAnsi="Trebuchet MS"/>
          <w:lang w:val="ro-RO"/>
        </w:rPr>
      </w:pPr>
    </w:p>
    <w:p w14:paraId="22FCF7F0" w14:textId="77777777" w:rsidR="002F1A9F" w:rsidRPr="003F2C73" w:rsidRDefault="002F1A9F" w:rsidP="003F2C73">
      <w:pPr>
        <w:spacing w:line="240" w:lineRule="auto"/>
        <w:jc w:val="both"/>
        <w:rPr>
          <w:rFonts w:ascii="Trebuchet MS" w:hAnsi="Trebuchet MS"/>
          <w:lang w:val="ro-RO"/>
        </w:rPr>
      </w:pPr>
    </w:p>
    <w:p w14:paraId="5DC06716" w14:textId="77777777" w:rsidR="002F1A9F" w:rsidRDefault="002F1A9F" w:rsidP="00422665">
      <w:pPr>
        <w:jc w:val="both"/>
        <w:rPr>
          <w:rFonts w:ascii="Trebuchet MS" w:hAnsi="Trebuchet MS"/>
          <w:lang w:val="ro-RO"/>
        </w:rPr>
      </w:pPr>
    </w:p>
    <w:p w14:paraId="393F99F9" w14:textId="77777777" w:rsidR="002F1A9F" w:rsidRDefault="002F1A9F" w:rsidP="00422665">
      <w:pPr>
        <w:jc w:val="both"/>
        <w:rPr>
          <w:rFonts w:ascii="Trebuchet MS" w:hAnsi="Trebuchet MS"/>
          <w:lang w:val="ro-RO"/>
        </w:rPr>
      </w:pPr>
    </w:p>
    <w:p w14:paraId="5802BD46" w14:textId="77777777" w:rsidR="002F1A9F" w:rsidRPr="00871984" w:rsidRDefault="002F1A9F" w:rsidP="00422665">
      <w:pPr>
        <w:jc w:val="both"/>
        <w:rPr>
          <w:rFonts w:ascii="Trebuchet MS" w:hAnsi="Trebuchet MS"/>
          <w:lang w:val="ro-RO"/>
        </w:rPr>
      </w:pPr>
    </w:p>
    <w:sectPr w:rsidR="002F1A9F" w:rsidRPr="00871984" w:rsidSect="00014F18">
      <w:footerReference w:type="default" r:id="rId19"/>
      <w:headerReference w:type="first" r:id="rId20"/>
      <w:footerReference w:type="first" r:id="rId21"/>
      <w:pgSz w:w="11906" w:h="16838"/>
      <w:pgMar w:top="1440" w:right="707"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90D3F" w14:textId="77777777" w:rsidR="00BF645E" w:rsidRDefault="00BF645E" w:rsidP="00A46EBC">
      <w:pPr>
        <w:spacing w:after="0" w:line="240" w:lineRule="auto"/>
      </w:pPr>
      <w:r>
        <w:separator/>
      </w:r>
    </w:p>
  </w:endnote>
  <w:endnote w:type="continuationSeparator" w:id="0">
    <w:p w14:paraId="1468B268" w14:textId="77777777" w:rsidR="00BF645E" w:rsidRDefault="00BF645E" w:rsidP="00A46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420016"/>
      <w:docPartObj>
        <w:docPartGallery w:val="Page Numbers (Bottom of Page)"/>
        <w:docPartUnique/>
      </w:docPartObj>
    </w:sdtPr>
    <w:sdtContent>
      <w:p w14:paraId="5C744594" w14:textId="77777777" w:rsidR="00FC660C" w:rsidRDefault="00BC4DB0">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739E2590" w14:textId="77777777" w:rsidR="00FC660C" w:rsidRDefault="00FC660C">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097407"/>
      <w:docPartObj>
        <w:docPartGallery w:val="Page Numbers (Bottom of Page)"/>
        <w:docPartUnique/>
      </w:docPartObj>
    </w:sdtPr>
    <w:sdtContent>
      <w:p w14:paraId="41FE25B9" w14:textId="77777777" w:rsidR="00FC660C" w:rsidRDefault="00246E7E">
        <w:pPr>
          <w:pStyle w:val="Subsol"/>
          <w:jc w:val="right"/>
        </w:pPr>
        <w:r>
          <w:fldChar w:fldCharType="begin"/>
        </w:r>
        <w:r>
          <w:instrText xml:space="preserve"> PAGE   \* MERGEFORMAT </w:instrText>
        </w:r>
        <w:r>
          <w:fldChar w:fldCharType="separate"/>
        </w:r>
        <w:r>
          <w:rPr>
            <w:noProof/>
          </w:rPr>
          <w:t>1</w:t>
        </w:r>
        <w:r>
          <w:rPr>
            <w:noProof/>
          </w:rPr>
          <w:fldChar w:fldCharType="end"/>
        </w:r>
      </w:p>
    </w:sdtContent>
  </w:sdt>
  <w:p w14:paraId="4DFA1115" w14:textId="77777777" w:rsidR="00FC660C" w:rsidRDefault="00FC660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F5AF0" w14:textId="77777777" w:rsidR="00BF645E" w:rsidRDefault="00BF645E" w:rsidP="00A46EBC">
      <w:pPr>
        <w:spacing w:after="0" w:line="240" w:lineRule="auto"/>
      </w:pPr>
      <w:r>
        <w:separator/>
      </w:r>
    </w:p>
  </w:footnote>
  <w:footnote w:type="continuationSeparator" w:id="0">
    <w:p w14:paraId="256EC2ED" w14:textId="77777777" w:rsidR="00BF645E" w:rsidRDefault="00BF645E" w:rsidP="00A46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ADCBC" w14:textId="77777777" w:rsidR="00FC660C" w:rsidRDefault="00FC660C">
    <w:pPr>
      <w:pStyle w:val="Antet"/>
    </w:pPr>
    <w:r>
      <w:rPr>
        <w:noProof/>
        <w:lang w:val="en-US"/>
      </w:rPr>
      <w:drawing>
        <wp:inline distT="0" distB="0" distL="0" distR="0" wp14:anchorId="52FB331D" wp14:editId="09E4D2B4">
          <wp:extent cx="6071616" cy="905256"/>
          <wp:effectExtent l="19050" t="0" r="5334" b="0"/>
          <wp:docPr id="1"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1"/>
                  <a:stretch>
                    <a:fillRect/>
                  </a:stretch>
                </pic:blipFill>
                <pic:spPr>
                  <a:xfrm>
                    <a:off x="0" y="0"/>
                    <a:ext cx="6071616" cy="905256"/>
                  </a:xfrm>
                  <a:prstGeom prst="rect">
                    <a:avLst/>
                  </a:prstGeom>
                </pic:spPr>
              </pic:pic>
            </a:graphicData>
          </a:graphic>
        </wp:inline>
      </w:drawing>
    </w:r>
  </w:p>
  <w:p w14:paraId="61D2E193" w14:textId="77777777" w:rsidR="00FC660C" w:rsidRPr="00147028" w:rsidRDefault="00FC660C" w:rsidP="00093572">
    <w:pPr>
      <w:tabs>
        <w:tab w:val="left" w:pos="5310"/>
        <w:tab w:val="left" w:pos="5400"/>
      </w:tabs>
      <w:spacing w:after="0" w:line="240" w:lineRule="auto"/>
      <w:rPr>
        <w:rFonts w:ascii="Trebuchet MS" w:hAnsi="Trebuchet MS"/>
        <w:sz w:val="18"/>
        <w:szCs w:val="18"/>
        <w:lang w:val="ro-RO"/>
      </w:rPr>
    </w:pPr>
    <w:r>
      <w:rPr>
        <w:rFonts w:ascii="Trebuchet MS" w:hAnsi="Trebuchet MS"/>
        <w:sz w:val="18"/>
        <w:szCs w:val="18"/>
        <w:lang w:val="ro-RO"/>
      </w:rPr>
      <w:t xml:space="preserve">                                                    </w:t>
    </w:r>
    <w:r w:rsidR="00B90A02">
      <w:rPr>
        <w:rFonts w:ascii="Trebuchet MS" w:hAnsi="Trebuchet MS"/>
        <w:sz w:val="18"/>
        <w:szCs w:val="18"/>
        <w:lang w:val="ro-RO"/>
      </w:rPr>
      <w:t xml:space="preserve">                                                                                      </w:t>
    </w:r>
    <w:r>
      <w:rPr>
        <w:rFonts w:ascii="Trebuchet MS" w:hAnsi="Trebuchet MS"/>
        <w:sz w:val="18"/>
        <w:szCs w:val="18"/>
        <w:lang w:val="ro-RO"/>
      </w:rPr>
      <w:t xml:space="preserve">              </w:t>
    </w:r>
    <w:r>
      <w:rPr>
        <w:rFonts w:ascii="Trebuchet MS" w:hAnsi="Trebuchet MS"/>
        <w:sz w:val="18"/>
        <w:szCs w:val="18"/>
        <w:lang w:val="ro-RO"/>
      </w:rPr>
      <w:t>T +40(21)307 67 19</w:t>
    </w:r>
  </w:p>
  <w:p w14:paraId="7224B6F7" w14:textId="77777777" w:rsidR="00FC660C" w:rsidRPr="00147028" w:rsidRDefault="00FC660C" w:rsidP="00093572">
    <w:pPr>
      <w:tabs>
        <w:tab w:val="left" w:pos="5310"/>
        <w:tab w:val="left" w:pos="5400"/>
        <w:tab w:val="left" w:pos="5580"/>
      </w:tabs>
      <w:spacing w:after="0" w:line="240" w:lineRule="auto"/>
      <w:jc w:val="center"/>
      <w:rPr>
        <w:rFonts w:ascii="Trebuchet MS" w:hAnsi="Trebuchet MS"/>
        <w:sz w:val="18"/>
        <w:szCs w:val="18"/>
        <w:lang w:val="ro-RO"/>
      </w:rPr>
    </w:pPr>
    <w:r>
      <w:rPr>
        <w:rFonts w:ascii="Trebuchet MS" w:hAnsi="Trebuchet MS"/>
        <w:sz w:val="18"/>
        <w:szCs w:val="18"/>
        <w:lang w:val="ro-RO"/>
      </w:rPr>
      <w:t xml:space="preserve">                                                                   </w:t>
    </w:r>
    <w:r w:rsidRPr="00147028">
      <w:rPr>
        <w:rFonts w:ascii="Trebuchet MS" w:hAnsi="Trebuchet MS"/>
        <w:sz w:val="18"/>
        <w:szCs w:val="18"/>
        <w:lang w:val="ro-RO"/>
      </w:rPr>
      <w:t>Bd. Unirii</w:t>
    </w:r>
    <w:r>
      <w:rPr>
        <w:rFonts w:ascii="Trebuchet MS" w:hAnsi="Trebuchet MS"/>
        <w:sz w:val="18"/>
        <w:szCs w:val="18"/>
        <w:lang w:val="ro-RO"/>
      </w:rPr>
      <w:t xml:space="preserve"> nr. 61, bl.F3, sector 3                    </w:t>
    </w:r>
    <w:r w:rsidRPr="00147028">
      <w:rPr>
        <w:rFonts w:ascii="Trebuchet MS" w:hAnsi="Trebuchet MS"/>
        <w:sz w:val="18"/>
        <w:szCs w:val="18"/>
        <w:lang w:val="ro-RO"/>
      </w:rPr>
      <w:t>F +40(21)320 61</w:t>
    </w:r>
    <w:r>
      <w:rPr>
        <w:rFonts w:ascii="Trebuchet MS" w:hAnsi="Trebuchet MS"/>
        <w:sz w:val="18"/>
        <w:szCs w:val="18"/>
        <w:lang w:val="ro-RO"/>
      </w:rPr>
      <w:t xml:space="preserve"> </w:t>
    </w:r>
    <w:r w:rsidRPr="00147028">
      <w:rPr>
        <w:rFonts w:ascii="Trebuchet MS" w:hAnsi="Trebuchet MS"/>
        <w:sz w:val="18"/>
        <w:szCs w:val="18"/>
        <w:lang w:val="ro-RO"/>
      </w:rPr>
      <w:t>10</w:t>
    </w:r>
  </w:p>
  <w:p w14:paraId="058C1786" w14:textId="77777777" w:rsidR="00FC660C" w:rsidRDefault="00FC660C" w:rsidP="002B59C4">
    <w:pPr>
      <w:tabs>
        <w:tab w:val="center" w:pos="4879"/>
        <w:tab w:val="left" w:pos="5310"/>
        <w:tab w:val="left" w:pos="7980"/>
      </w:tabs>
      <w:spacing w:after="0"/>
    </w:pPr>
    <w:r>
      <w:rPr>
        <w:rFonts w:ascii="Trebuchet MS" w:hAnsi="Trebuchet MS"/>
        <w:sz w:val="18"/>
        <w:szCs w:val="18"/>
        <w:lang w:val="ro-RO"/>
      </w:rPr>
      <w:t xml:space="preserve">                                                                                   </w:t>
    </w:r>
    <w:r w:rsidRPr="00147028">
      <w:rPr>
        <w:rFonts w:ascii="Trebuchet MS" w:hAnsi="Trebuchet MS"/>
        <w:sz w:val="18"/>
        <w:szCs w:val="18"/>
        <w:lang w:val="ro-RO"/>
      </w:rPr>
      <w:t>București, 030828</w:t>
    </w:r>
    <w:r w:rsidRPr="00147028">
      <w:rPr>
        <w:rFonts w:ascii="Trebuchet MS" w:hAnsi="Trebuchet MS"/>
        <w:sz w:val="18"/>
        <w:szCs w:val="18"/>
        <w:lang w:val="ro-RO"/>
      </w:rPr>
      <w:tab/>
      <w:t xml:space="preserve">     </w:t>
    </w:r>
    <w:r>
      <w:rPr>
        <w:rFonts w:ascii="Trebuchet MS" w:hAnsi="Trebuchet MS"/>
        <w:sz w:val="18"/>
        <w:szCs w:val="18"/>
        <w:lang w:val="ro-RO"/>
      </w:rPr>
      <w:t xml:space="preserve"> </w:t>
    </w:r>
    <w:r w:rsidRPr="00147028">
      <w:rPr>
        <w:rFonts w:ascii="Trebuchet MS" w:hAnsi="Trebuchet MS"/>
        <w:sz w:val="18"/>
        <w:szCs w:val="18"/>
        <w:lang w:val="ro-RO"/>
      </w:rPr>
      <w:t>www.anl.ro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C6D91"/>
    <w:multiLevelType w:val="multilevel"/>
    <w:tmpl w:val="68A4B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0D7AA7"/>
    <w:multiLevelType w:val="multilevel"/>
    <w:tmpl w:val="7292DD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C10225"/>
    <w:multiLevelType w:val="multilevel"/>
    <w:tmpl w:val="F954BE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8596608">
    <w:abstractNumId w:val="1"/>
  </w:num>
  <w:num w:numId="2" w16cid:durableId="317275029">
    <w:abstractNumId w:val="2"/>
  </w:num>
  <w:num w:numId="3" w16cid:durableId="899440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EBC"/>
    <w:rsid w:val="00014F18"/>
    <w:rsid w:val="00043D38"/>
    <w:rsid w:val="000476E7"/>
    <w:rsid w:val="00093572"/>
    <w:rsid w:val="00147028"/>
    <w:rsid w:val="00167347"/>
    <w:rsid w:val="0017194E"/>
    <w:rsid w:val="001751E3"/>
    <w:rsid w:val="00197816"/>
    <w:rsid w:val="00204E77"/>
    <w:rsid w:val="00216A9D"/>
    <w:rsid w:val="00222BCD"/>
    <w:rsid w:val="00246E7E"/>
    <w:rsid w:val="00281732"/>
    <w:rsid w:val="002B59C4"/>
    <w:rsid w:val="002D49A2"/>
    <w:rsid w:val="002F1A9F"/>
    <w:rsid w:val="00321343"/>
    <w:rsid w:val="00356BA0"/>
    <w:rsid w:val="003600BF"/>
    <w:rsid w:val="00360F57"/>
    <w:rsid w:val="003960B6"/>
    <w:rsid w:val="00397DFD"/>
    <w:rsid w:val="003E07D7"/>
    <w:rsid w:val="003F2C73"/>
    <w:rsid w:val="004005D0"/>
    <w:rsid w:val="004044C3"/>
    <w:rsid w:val="00422665"/>
    <w:rsid w:val="004370CF"/>
    <w:rsid w:val="00452166"/>
    <w:rsid w:val="004810BD"/>
    <w:rsid w:val="004E591A"/>
    <w:rsid w:val="005036A7"/>
    <w:rsid w:val="00535A74"/>
    <w:rsid w:val="005468E0"/>
    <w:rsid w:val="00552F21"/>
    <w:rsid w:val="005628BA"/>
    <w:rsid w:val="005C58D7"/>
    <w:rsid w:val="0064093B"/>
    <w:rsid w:val="00694252"/>
    <w:rsid w:val="006E67B4"/>
    <w:rsid w:val="006F3C8D"/>
    <w:rsid w:val="006F46B9"/>
    <w:rsid w:val="007004FF"/>
    <w:rsid w:val="0070304B"/>
    <w:rsid w:val="00704A5E"/>
    <w:rsid w:val="00786DAC"/>
    <w:rsid w:val="007D6742"/>
    <w:rsid w:val="007D6F62"/>
    <w:rsid w:val="007F4703"/>
    <w:rsid w:val="0082050A"/>
    <w:rsid w:val="008508FA"/>
    <w:rsid w:val="00864A32"/>
    <w:rsid w:val="00871984"/>
    <w:rsid w:val="008A53CA"/>
    <w:rsid w:val="00914C9C"/>
    <w:rsid w:val="009441F2"/>
    <w:rsid w:val="00984DA8"/>
    <w:rsid w:val="00995951"/>
    <w:rsid w:val="009A45E6"/>
    <w:rsid w:val="009C3DE6"/>
    <w:rsid w:val="00A34020"/>
    <w:rsid w:val="00A37FF3"/>
    <w:rsid w:val="00A46EBC"/>
    <w:rsid w:val="00A527D5"/>
    <w:rsid w:val="00A96CA1"/>
    <w:rsid w:val="00AA7ABB"/>
    <w:rsid w:val="00AC6927"/>
    <w:rsid w:val="00AD5DCA"/>
    <w:rsid w:val="00B05386"/>
    <w:rsid w:val="00B56637"/>
    <w:rsid w:val="00B652A3"/>
    <w:rsid w:val="00B76CDB"/>
    <w:rsid w:val="00B82CEC"/>
    <w:rsid w:val="00B84F61"/>
    <w:rsid w:val="00B90A02"/>
    <w:rsid w:val="00BA57AD"/>
    <w:rsid w:val="00BC4DB0"/>
    <w:rsid w:val="00BE29DD"/>
    <w:rsid w:val="00BF44AB"/>
    <w:rsid w:val="00BF645E"/>
    <w:rsid w:val="00C01CE5"/>
    <w:rsid w:val="00C0629A"/>
    <w:rsid w:val="00CA304E"/>
    <w:rsid w:val="00CB1DEB"/>
    <w:rsid w:val="00D14567"/>
    <w:rsid w:val="00D16B72"/>
    <w:rsid w:val="00D25AEF"/>
    <w:rsid w:val="00D42D76"/>
    <w:rsid w:val="00D55279"/>
    <w:rsid w:val="00DA4616"/>
    <w:rsid w:val="00DA6E33"/>
    <w:rsid w:val="00DE2E6F"/>
    <w:rsid w:val="00DE584D"/>
    <w:rsid w:val="00DE743B"/>
    <w:rsid w:val="00E258EB"/>
    <w:rsid w:val="00E32ED7"/>
    <w:rsid w:val="00E776A0"/>
    <w:rsid w:val="00E86767"/>
    <w:rsid w:val="00E94C0A"/>
    <w:rsid w:val="00EA136D"/>
    <w:rsid w:val="00EA5E6D"/>
    <w:rsid w:val="00ED2CB4"/>
    <w:rsid w:val="00EE378A"/>
    <w:rsid w:val="00F3384C"/>
    <w:rsid w:val="00F36752"/>
    <w:rsid w:val="00F437C9"/>
    <w:rsid w:val="00F511BC"/>
    <w:rsid w:val="00F5345C"/>
    <w:rsid w:val="00F83361"/>
    <w:rsid w:val="00F859E8"/>
    <w:rsid w:val="00FA6715"/>
    <w:rsid w:val="00FB33E7"/>
    <w:rsid w:val="00FB4CEC"/>
    <w:rsid w:val="00FC6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DC84B"/>
  <w15:docId w15:val="{504F8D5B-0D2F-40F6-91CD-B35655F82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A0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46EBC"/>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A46EBC"/>
  </w:style>
  <w:style w:type="paragraph" w:styleId="Subsol">
    <w:name w:val="footer"/>
    <w:basedOn w:val="Normal"/>
    <w:link w:val="SubsolCaracter"/>
    <w:uiPriority w:val="99"/>
    <w:unhideWhenUsed/>
    <w:rsid w:val="00A46EBC"/>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46EBC"/>
  </w:style>
  <w:style w:type="paragraph" w:styleId="TextnBalon">
    <w:name w:val="Balloon Text"/>
    <w:basedOn w:val="Normal"/>
    <w:link w:val="TextnBalonCaracter"/>
    <w:uiPriority w:val="99"/>
    <w:semiHidden/>
    <w:unhideWhenUsed/>
    <w:rsid w:val="0042266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22665"/>
    <w:rPr>
      <w:rFonts w:ascii="Tahoma" w:hAnsi="Tahoma" w:cs="Tahoma"/>
      <w:sz w:val="16"/>
      <w:szCs w:val="16"/>
    </w:rPr>
  </w:style>
  <w:style w:type="paragraph" w:customStyle="1" w:styleId="Standard">
    <w:name w:val="Standard"/>
    <w:rsid w:val="00EE378A"/>
    <w:pPr>
      <w:suppressAutoHyphens/>
      <w:autoSpaceDN w:val="0"/>
    </w:pPr>
    <w:rPr>
      <w:rFonts w:ascii="Times New Roman" w:eastAsia="SimSun" w:hAnsi="Times New Roman" w:cs="Mangal"/>
      <w:kern w:val="3"/>
      <w:sz w:val="24"/>
      <w:szCs w:val="24"/>
      <w:lang w:val="en-US" w:eastAsia="zh-CN" w:bidi="hi-IN"/>
    </w:rPr>
  </w:style>
  <w:style w:type="character" w:styleId="Robust">
    <w:name w:val="Strong"/>
    <w:basedOn w:val="Fontdeparagrafimplicit"/>
    <w:uiPriority w:val="22"/>
    <w:qFormat/>
    <w:rsid w:val="00B90A02"/>
    <w:rPr>
      <w:b/>
      <w:bCs/>
    </w:rPr>
  </w:style>
  <w:style w:type="character" w:styleId="Hyperlink">
    <w:name w:val="Hyperlink"/>
    <w:basedOn w:val="Fontdeparagrafimplicit"/>
    <w:uiPriority w:val="99"/>
    <w:unhideWhenUsed/>
    <w:rsid w:val="00281732"/>
    <w:rPr>
      <w:color w:val="0000FF" w:themeColor="hyperlink"/>
      <w:u w:val="single"/>
    </w:rPr>
  </w:style>
  <w:style w:type="character" w:styleId="MeniuneNerezolvat">
    <w:name w:val="Unresolved Mention"/>
    <w:basedOn w:val="Fontdeparagrafimplicit"/>
    <w:uiPriority w:val="99"/>
    <w:semiHidden/>
    <w:unhideWhenUsed/>
    <w:rsid w:val="00281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pa.ro" TargetMode="External"/><Relationship Id="rId13" Type="http://schemas.openxmlformats.org/officeDocument/2006/relationships/hyperlink" Target="https://www.mdlpa.ro/uploads/articole/attachments/68dbbe5e48f85958794508.doc" TargetMode="External"/><Relationship Id="rId18" Type="http://schemas.openxmlformats.org/officeDocument/2006/relationships/hyperlink" Target="mailto:transparenta@mdlpa.gov.r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dlpa.ro/uploads/articole/attachments/68dbbe5e3607f321755307.doc" TargetMode="External"/><Relationship Id="rId17" Type="http://schemas.openxmlformats.org/officeDocument/2006/relationships/hyperlink" Target="mailto:transparenta@mdlpa.gov.ro" TargetMode="External"/><Relationship Id="rId2" Type="http://schemas.openxmlformats.org/officeDocument/2006/relationships/numbering" Target="numbering.xml"/><Relationship Id="rId16" Type="http://schemas.openxmlformats.org/officeDocument/2006/relationships/hyperlink" Target="https://www.mdlpa.ro/pages/forms/transparent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lpa.ro/uploads/articole/attachments/68dbbe5e221c1992629968.doc" TargetMode="External"/><Relationship Id="rId5" Type="http://schemas.openxmlformats.org/officeDocument/2006/relationships/webSettings" Target="webSettings.xml"/><Relationship Id="rId15" Type="http://schemas.openxmlformats.org/officeDocument/2006/relationships/hyperlink" Target="https://www.mdlpa.ro/pages/punctuldeinformare" TargetMode="External"/><Relationship Id="rId23" Type="http://schemas.openxmlformats.org/officeDocument/2006/relationships/theme" Target="theme/theme1.xml"/><Relationship Id="rId10" Type="http://schemas.openxmlformats.org/officeDocument/2006/relationships/hyperlink" Target="https://www.mdlpa.ro/uploads/articole/attachments/68dbbe5e0c2a1154614055.do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dlpa.ro/pages/proiecthgmodifcarelegeaanl30092025" TargetMode="External"/><Relationship Id="rId14" Type="http://schemas.openxmlformats.org/officeDocument/2006/relationships/hyperlink" Target="https://www.mdlpa.ro/uploads/articole/attachments/68dbbe5e5ce40643880316.doc"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14A24-F830-4AC8-A213-B72E71A96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940</Words>
  <Characters>5453</Characters>
  <Application>Microsoft Office Word</Application>
  <DocSecurity>0</DocSecurity>
  <Lines>45</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ANL</dc:creator>
  <cp:lastModifiedBy>anl4 anl4</cp:lastModifiedBy>
  <cp:revision>4</cp:revision>
  <cp:lastPrinted>2025-10-06T06:44:00Z</cp:lastPrinted>
  <dcterms:created xsi:type="dcterms:W3CDTF">2025-10-06T06:45:00Z</dcterms:created>
  <dcterms:modified xsi:type="dcterms:W3CDTF">2025-10-06T11:16:00Z</dcterms:modified>
</cp:coreProperties>
</file>