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F048A" w14:textId="77777777" w:rsidR="00EC71C5" w:rsidRDefault="00847B35" w:rsidP="0070309D">
      <w:pPr>
        <w:pStyle w:val="Standard"/>
        <w:jc w:val="right"/>
        <w:rPr>
          <w:rFonts w:ascii="Trebuchet MS" w:hAnsi="Trebuchet MS" w:cs="Times New Roman"/>
        </w:rPr>
      </w:pPr>
      <w:r>
        <w:rPr>
          <w:noProof/>
          <w:lang w:val="en-US" w:eastAsia="en-US" w:bidi="ar-SA"/>
        </w:rPr>
        <w:drawing>
          <wp:inline distT="0" distB="0" distL="0" distR="0" wp14:anchorId="3F650DFA" wp14:editId="22D5F38F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E233C" w14:textId="77777777" w:rsidR="00DA572F" w:rsidRPr="00345E2D" w:rsidRDefault="00DA572F" w:rsidP="0070309D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 w:cs="Times New Roman"/>
        </w:rPr>
        <w:t>Compartiment Comunicare și Relații Publice</w:t>
      </w:r>
    </w:p>
    <w:p w14:paraId="514A8D70" w14:textId="1019EC2F"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725E9C">
        <w:rPr>
          <w:rFonts w:ascii="Trebuchet MS" w:hAnsi="Trebuchet MS" w:cs="Times New Roman"/>
        </w:rPr>
        <w:t>1</w:t>
      </w:r>
      <w:r w:rsidR="00DA572F">
        <w:rPr>
          <w:rFonts w:ascii="Trebuchet MS" w:hAnsi="Trebuchet MS" w:cs="Times New Roman"/>
        </w:rPr>
        <w:t xml:space="preserve"> </w:t>
      </w:r>
      <w:r w:rsidR="009B3166">
        <w:rPr>
          <w:rFonts w:ascii="Trebuchet MS" w:hAnsi="Trebuchet MS" w:cs="Times New Roman"/>
        </w:rPr>
        <w:t>aprilie</w:t>
      </w:r>
      <w:r w:rsidRPr="00345E2D">
        <w:rPr>
          <w:rFonts w:ascii="Trebuchet MS" w:hAnsi="Trebuchet MS" w:cs="Times New Roman"/>
        </w:rPr>
        <w:t xml:space="preserve"> 20</w:t>
      </w:r>
      <w:r w:rsidR="009C41E3">
        <w:rPr>
          <w:rFonts w:ascii="Trebuchet MS" w:hAnsi="Trebuchet MS" w:cs="Times New Roman"/>
        </w:rPr>
        <w:t>2</w:t>
      </w:r>
      <w:r w:rsidR="00725E9C">
        <w:rPr>
          <w:rFonts w:ascii="Trebuchet MS" w:hAnsi="Trebuchet MS" w:cs="Times New Roman"/>
        </w:rPr>
        <w:t>6</w:t>
      </w:r>
    </w:p>
    <w:p w14:paraId="3420D6F5" w14:textId="77777777"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14:paraId="6AE3439A" w14:textId="77777777" w:rsidR="00DA572F" w:rsidRDefault="00DA572F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2BA5598B" w14:textId="5CF0D3C6" w:rsidR="00EC71C5" w:rsidRPr="00345E2D" w:rsidRDefault="00DA572F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recepţionat </w:t>
      </w:r>
      <w:r w:rsidR="00725E9C">
        <w:rPr>
          <w:rFonts w:ascii="Trebuchet MS" w:hAnsi="Trebuchet MS" w:cs="Times New Roman"/>
          <w:b/>
          <w:bCs/>
        </w:rPr>
        <w:t>88 de</w:t>
      </w:r>
      <w:r w:rsidR="00EC71C5" w:rsidRPr="00345E2D">
        <w:rPr>
          <w:rFonts w:ascii="Trebuchet MS" w:hAnsi="Trebuchet MS" w:cs="Times New Roman"/>
          <w:b/>
          <w:bCs/>
        </w:rPr>
        <w:t xml:space="preserve"> locuinţe</w:t>
      </w:r>
      <w:r>
        <w:rPr>
          <w:rFonts w:ascii="Trebuchet MS" w:hAnsi="Trebuchet MS" w:cs="Times New Roman"/>
          <w:b/>
          <w:bCs/>
        </w:rPr>
        <w:t xml:space="preserve"> în </w:t>
      </w:r>
      <w:r w:rsidR="00725E9C">
        <w:rPr>
          <w:rFonts w:ascii="Trebuchet MS" w:hAnsi="Trebuchet MS" w:cs="Times New Roman"/>
          <w:b/>
          <w:bCs/>
        </w:rPr>
        <w:t>comuna Giroc</w:t>
      </w:r>
    </w:p>
    <w:p w14:paraId="0168E0DF" w14:textId="77777777" w:rsidR="00EC71C5" w:rsidRPr="00345E2D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2F878768" w14:textId="0F547DFE" w:rsidR="00C06EC6" w:rsidRDefault="00C06EC6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instituţie aflată sub autoritatea </w:t>
      </w:r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şi Administraţiei </w:t>
      </w:r>
      <w:r w:rsidR="00E1427E"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 w:rsidR="0098390F">
        <w:rPr>
          <w:rFonts w:ascii="Trebuchet MS" w:hAnsi="Trebuchet MS" w:cs="Times New Roman"/>
          <w:bCs/>
          <w:sz w:val="22"/>
          <w:szCs w:val="22"/>
        </w:rPr>
        <w:t>pționat</w:t>
      </w:r>
      <w:r w:rsidR="00086F4F">
        <w:rPr>
          <w:rFonts w:ascii="Trebuchet MS" w:hAnsi="Trebuchet MS" w:cs="Times New Roman"/>
          <w:bCs/>
          <w:sz w:val="22"/>
          <w:szCs w:val="22"/>
        </w:rPr>
        <w:t>,</w:t>
      </w:r>
      <w:r w:rsidR="000D1B53" w:rsidRPr="00192373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F0FDF">
        <w:rPr>
          <w:rFonts w:ascii="Trebuchet MS" w:hAnsi="Trebuchet MS" w:cs="Times New Roman"/>
          <w:bCs/>
          <w:sz w:val="22"/>
          <w:szCs w:val="22"/>
        </w:rPr>
        <w:t>î</w:t>
      </w:r>
      <w:r w:rsidR="00DA572F">
        <w:rPr>
          <w:rFonts w:ascii="Trebuchet MS" w:hAnsi="Trebuchet MS" w:cs="Times New Roman"/>
          <w:bCs/>
          <w:sz w:val="22"/>
          <w:szCs w:val="22"/>
        </w:rPr>
        <w:t xml:space="preserve">n </w:t>
      </w:r>
      <w:r w:rsidR="00725E9C">
        <w:rPr>
          <w:rFonts w:ascii="Trebuchet MS" w:hAnsi="Trebuchet MS" w:cs="Times New Roman"/>
          <w:bCs/>
          <w:sz w:val="22"/>
          <w:szCs w:val="22"/>
        </w:rPr>
        <w:t>comuna Giroc</w:t>
      </w:r>
      <w:r w:rsidR="00AE59DE">
        <w:rPr>
          <w:rFonts w:ascii="Trebuchet MS" w:hAnsi="Trebuchet MS" w:cs="Times New Roman"/>
          <w:bCs/>
          <w:sz w:val="22"/>
          <w:szCs w:val="22"/>
        </w:rPr>
        <w:t xml:space="preserve"> (jud.</w:t>
      </w:r>
      <w:r w:rsidR="003D106C">
        <w:rPr>
          <w:rFonts w:ascii="Trebuchet MS" w:hAnsi="Trebuchet MS" w:cs="Times New Roman"/>
          <w:bCs/>
          <w:sz w:val="22"/>
          <w:szCs w:val="22"/>
        </w:rPr>
        <w:t xml:space="preserve"> Timiș</w:t>
      </w:r>
      <w:r w:rsidR="00DF0FDF" w:rsidRPr="00192373">
        <w:rPr>
          <w:rFonts w:ascii="Trebuchet MS" w:hAnsi="Trebuchet MS" w:cs="Times New Roman"/>
          <w:bCs/>
          <w:sz w:val="22"/>
          <w:szCs w:val="22"/>
        </w:rPr>
        <w:t>)</w:t>
      </w:r>
      <w:r w:rsidR="00DF0FDF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725E9C">
        <w:rPr>
          <w:rFonts w:ascii="Trebuchet MS" w:hAnsi="Trebuchet MS" w:cs="Times New Roman"/>
          <w:bCs/>
          <w:sz w:val="22"/>
          <w:szCs w:val="22"/>
        </w:rPr>
        <w:t>88 de</w:t>
      </w:r>
      <w:r w:rsidR="00A62604" w:rsidRPr="00192373">
        <w:rPr>
          <w:rFonts w:ascii="Trebuchet MS" w:hAnsi="Trebuchet MS" w:cs="Times New Roman"/>
          <w:bCs/>
          <w:sz w:val="22"/>
          <w:szCs w:val="22"/>
        </w:rPr>
        <w:t xml:space="preserve"> locuinţe</w:t>
      </w:r>
      <w:r w:rsidR="00C221C9">
        <w:rPr>
          <w:rFonts w:ascii="Trebuchet MS" w:hAnsi="Trebuchet MS" w:cs="Times New Roman"/>
          <w:bCs/>
          <w:sz w:val="22"/>
          <w:szCs w:val="22"/>
        </w:rPr>
        <w:t>, c</w:t>
      </w:r>
      <w:r w:rsidR="00C1448E">
        <w:rPr>
          <w:rFonts w:ascii="Trebuchet MS" w:hAnsi="Trebuchet MS" w:cs="Times New Roman"/>
          <w:bCs/>
          <w:sz w:val="22"/>
          <w:szCs w:val="22"/>
        </w:rPr>
        <w:t xml:space="preserve">are </w:t>
      </w:r>
      <w:r w:rsidR="00C221C9">
        <w:rPr>
          <w:rFonts w:ascii="Trebuchet MS" w:hAnsi="Trebuchet MS" w:cs="Times New Roman"/>
          <w:bCs/>
          <w:sz w:val="22"/>
          <w:szCs w:val="22"/>
        </w:rPr>
        <w:t>vor fi repartizate tinerilor și personalului din cadrul Ministerului Apărării Naționale (MA</w:t>
      </w:r>
      <w:r w:rsidR="00E2412D">
        <w:rPr>
          <w:rFonts w:ascii="Trebuchet MS" w:hAnsi="Trebuchet MS" w:cs="Times New Roman"/>
          <w:bCs/>
          <w:sz w:val="22"/>
          <w:szCs w:val="22"/>
        </w:rPr>
        <w:t>p</w:t>
      </w:r>
      <w:r w:rsidR="00C221C9">
        <w:rPr>
          <w:rFonts w:ascii="Trebuchet MS" w:hAnsi="Trebuchet MS" w:cs="Times New Roman"/>
          <w:bCs/>
          <w:sz w:val="22"/>
          <w:szCs w:val="22"/>
        </w:rPr>
        <w:t>N).</w:t>
      </w:r>
    </w:p>
    <w:p w14:paraId="449E3E4D" w14:textId="77777777" w:rsidR="00C221C9" w:rsidRPr="00192373" w:rsidRDefault="00C221C9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7D6263B1" w14:textId="12505456" w:rsidR="00C06EC6" w:rsidRDefault="00AC386D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>
        <w:rPr>
          <w:rFonts w:ascii="Trebuchet MS" w:hAnsi="Trebuchet MS" w:cs="Times New Roman"/>
          <w:bCs/>
          <w:sz w:val="22"/>
          <w:szCs w:val="22"/>
        </w:rPr>
        <w:t>Locuințele (</w:t>
      </w:r>
      <w:r w:rsidR="00725E9C">
        <w:rPr>
          <w:rFonts w:ascii="Trebuchet MS" w:hAnsi="Trebuchet MS" w:cs="Times New Roman"/>
          <w:bCs/>
          <w:sz w:val="22"/>
          <w:szCs w:val="22"/>
        </w:rPr>
        <w:t>apartamente cu 2 camere</w:t>
      </w:r>
      <w:r w:rsidR="00C06EC6" w:rsidRPr="00192373">
        <w:rPr>
          <w:rFonts w:ascii="Trebuchet MS" w:hAnsi="Trebuchet MS" w:cs="Times New Roman"/>
          <w:bCs/>
          <w:sz w:val="22"/>
          <w:szCs w:val="22"/>
        </w:rPr>
        <w:t>) au fost constru</w:t>
      </w:r>
      <w:r w:rsidR="00795903">
        <w:rPr>
          <w:rFonts w:ascii="Trebuchet MS" w:hAnsi="Trebuchet MS" w:cs="Times New Roman"/>
          <w:bCs/>
          <w:sz w:val="22"/>
          <w:szCs w:val="22"/>
        </w:rPr>
        <w:t>ite în ampl</w:t>
      </w:r>
      <w:r w:rsidR="00284DE7">
        <w:rPr>
          <w:rFonts w:ascii="Trebuchet MS" w:hAnsi="Trebuchet MS" w:cs="Times New Roman"/>
          <w:bCs/>
          <w:sz w:val="22"/>
          <w:szCs w:val="22"/>
        </w:rPr>
        <w:t>asamentul din</w:t>
      </w:r>
      <w:r w:rsidR="00725E9C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25E9C">
        <w:rPr>
          <w:rFonts w:ascii="Trebuchet MS" w:hAnsi="Trebuchet MS" w:cs="Trebuchet MS"/>
          <w:sz w:val="22"/>
          <w:szCs w:val="22"/>
        </w:rPr>
        <w:t>Calea Timișoarei</w:t>
      </w:r>
      <w:r w:rsidR="00C06EC6" w:rsidRPr="00BE2BD5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81EEF" w:rsidRPr="00BE2BD5">
        <w:rPr>
          <w:rFonts w:ascii="Trebuchet MS" w:hAnsi="Trebuchet MS" w:cs="Times New Roman"/>
          <w:bCs/>
          <w:sz w:val="22"/>
          <w:szCs w:val="22"/>
        </w:rPr>
        <w:t xml:space="preserve">pe un </w:t>
      </w:r>
      <w:r w:rsidR="00795903" w:rsidRPr="00BE2BD5">
        <w:rPr>
          <w:rFonts w:ascii="Trebuchet MS" w:hAnsi="Trebuchet MS" w:cs="Times New Roman"/>
          <w:bCs/>
          <w:sz w:val="22"/>
          <w:szCs w:val="22"/>
        </w:rPr>
        <w:t xml:space="preserve">regim de înălţime </w:t>
      </w:r>
      <w:r w:rsidR="003D106C" w:rsidRPr="00BE2BD5">
        <w:rPr>
          <w:rFonts w:ascii="Trebuchet MS" w:hAnsi="Trebuchet MS" w:cs="Times New Roman"/>
          <w:bCs/>
          <w:sz w:val="22"/>
          <w:szCs w:val="22"/>
        </w:rPr>
        <w:t>P+</w:t>
      </w:r>
      <w:r w:rsidR="00725E9C">
        <w:rPr>
          <w:rFonts w:ascii="Trebuchet MS" w:hAnsi="Trebuchet MS" w:cs="Times New Roman"/>
          <w:bCs/>
          <w:sz w:val="22"/>
          <w:szCs w:val="22"/>
        </w:rPr>
        <w:t>2</w:t>
      </w:r>
      <w:r w:rsidR="009C41E3" w:rsidRPr="00BE2BD5">
        <w:rPr>
          <w:rFonts w:ascii="Trebuchet MS" w:hAnsi="Trebuchet MS" w:cs="Times New Roman"/>
          <w:bCs/>
          <w:sz w:val="22"/>
          <w:szCs w:val="22"/>
        </w:rPr>
        <w:t>E</w:t>
      </w:r>
      <w:r w:rsidR="003D106C" w:rsidRPr="00BE2BD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BE2BD5">
        <w:rPr>
          <w:rFonts w:ascii="Trebuchet MS" w:hAnsi="Trebuchet MS" w:cs="Times New Roman"/>
          <w:bCs/>
          <w:sz w:val="22"/>
          <w:szCs w:val="22"/>
        </w:rPr>
        <w:t>(</w:t>
      </w:r>
      <w:r w:rsidR="003D106C" w:rsidRPr="00BE2BD5">
        <w:rPr>
          <w:rFonts w:ascii="Trebuchet MS" w:hAnsi="Trebuchet MS" w:cs="Times New Roman"/>
          <w:bCs/>
          <w:sz w:val="22"/>
          <w:szCs w:val="22"/>
        </w:rPr>
        <w:t>parter+</w:t>
      </w:r>
      <w:r w:rsidR="00725E9C">
        <w:rPr>
          <w:rFonts w:ascii="Trebuchet MS" w:hAnsi="Trebuchet MS" w:cs="Times New Roman"/>
          <w:bCs/>
          <w:sz w:val="22"/>
          <w:szCs w:val="22"/>
        </w:rPr>
        <w:t>2</w:t>
      </w:r>
      <w:r w:rsidR="00A62604" w:rsidRPr="00BE2BD5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0B0774" w:rsidRPr="00BE2BD5">
        <w:rPr>
          <w:rFonts w:ascii="Trebuchet MS" w:hAnsi="Trebuchet MS" w:cs="Times New Roman"/>
          <w:bCs/>
          <w:sz w:val="22"/>
          <w:szCs w:val="22"/>
        </w:rPr>
        <w:t>)</w:t>
      </w:r>
      <w:r w:rsidR="00725E9C">
        <w:rPr>
          <w:rFonts w:ascii="Trebuchet MS" w:hAnsi="Trebuchet MS" w:cs="Times New Roman"/>
          <w:bCs/>
          <w:sz w:val="22"/>
          <w:szCs w:val="22"/>
        </w:rPr>
        <w:t>. 4 tronsoane,</w:t>
      </w:r>
      <w:r w:rsidR="000B0774" w:rsidRPr="00BE2BD5">
        <w:rPr>
          <w:rFonts w:ascii="Trebuchet MS" w:hAnsi="Trebuchet MS" w:cs="Times New Roman"/>
          <w:bCs/>
          <w:sz w:val="22"/>
          <w:szCs w:val="22"/>
        </w:rPr>
        <w:t xml:space="preserve"> v</w:t>
      </w:r>
      <w:r w:rsidR="00C80959" w:rsidRPr="00BE2BD5">
        <w:rPr>
          <w:rFonts w:ascii="Trebuchet MS" w:hAnsi="Trebuchet MS" w:cs="Times New Roman"/>
          <w:bCs/>
          <w:sz w:val="22"/>
          <w:szCs w:val="22"/>
        </w:rPr>
        <w:t>aloarea investiție</w:t>
      </w:r>
      <w:r w:rsidR="00913BB7" w:rsidRPr="00BE2BD5">
        <w:rPr>
          <w:rFonts w:ascii="Trebuchet MS" w:hAnsi="Trebuchet MS" w:cs="Times New Roman"/>
          <w:bCs/>
          <w:sz w:val="22"/>
          <w:szCs w:val="22"/>
        </w:rPr>
        <w:t>i</w:t>
      </w:r>
      <w:r w:rsidR="000B0774" w:rsidRPr="00BE2BD5">
        <w:rPr>
          <w:rFonts w:ascii="Trebuchet MS" w:hAnsi="Trebuchet MS" w:cs="Times New Roman"/>
          <w:bCs/>
          <w:sz w:val="22"/>
          <w:szCs w:val="22"/>
        </w:rPr>
        <w:t xml:space="preserve"> fiind </w:t>
      </w:r>
      <w:r w:rsidR="00A57585" w:rsidRPr="00BE2BD5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725E9C" w:rsidRPr="00725E9C">
        <w:rPr>
          <w:rFonts w:ascii="Trebuchet MS" w:hAnsi="Trebuchet MS" w:cs="Times New Roman"/>
          <w:sz w:val="22"/>
          <w:szCs w:val="22"/>
        </w:rPr>
        <w:t>20.713.680,18</w:t>
      </w:r>
      <w:r w:rsidR="00284DE7" w:rsidRPr="00BE2BD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C80959" w:rsidRPr="00BE2BD5">
        <w:rPr>
          <w:rFonts w:ascii="Trebuchet MS" w:hAnsi="Trebuchet MS" w:cs="Times New Roman"/>
          <w:bCs/>
          <w:sz w:val="22"/>
          <w:szCs w:val="22"/>
        </w:rPr>
        <w:t>lei (inclusiv TVA</w:t>
      </w:r>
      <w:r w:rsidR="00C80959" w:rsidRPr="00284DE7">
        <w:rPr>
          <w:rFonts w:ascii="Trebuchet MS" w:hAnsi="Trebuchet MS" w:cs="Times New Roman"/>
          <w:bCs/>
          <w:sz w:val="22"/>
          <w:szCs w:val="22"/>
        </w:rPr>
        <w:t>).</w:t>
      </w:r>
    </w:p>
    <w:p w14:paraId="5B79BC31" w14:textId="77777777" w:rsidR="00C221C9" w:rsidRPr="00284DE7" w:rsidRDefault="00C221C9" w:rsidP="00C06EC6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42976A82" w14:textId="049DBE95" w:rsidR="00095E63" w:rsidRPr="003D106C" w:rsidRDefault="00095E63" w:rsidP="007D520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Până în prezent, în județul Timiș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 a finalizat, î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 cadrul aceluiași program, 9</w:t>
      </w:r>
      <w:r w:rsidR="00725E9C">
        <w:rPr>
          <w:rFonts w:ascii="Trebuchet MS" w:eastAsia="Calibri" w:hAnsi="Trebuchet MS" w:cs="Times New Roman"/>
          <w:bCs/>
          <w:sz w:val="22"/>
          <w:szCs w:val="22"/>
          <w:lang w:eastAsia="ar-SA"/>
        </w:rPr>
        <w:t>99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de 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unități locative în localitățile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Timișoara (37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8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Jimbolia (130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Lugoj (187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Făget (56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Sânnico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lau Mare (30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DA572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Recaș (30), Giroc (22), Deta (150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725E9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Gătaia (16).</w:t>
      </w:r>
    </w:p>
    <w:p w14:paraId="45DDE05B" w14:textId="77777777" w:rsidR="003D106C" w:rsidRPr="003D106C" w:rsidRDefault="003D106C" w:rsidP="003D106C">
      <w:pPr>
        <w:pStyle w:val="Standard"/>
        <w:widowControl/>
        <w:spacing w:line="276" w:lineRule="auto"/>
        <w:ind w:left="1429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6BF4E8CF" w14:textId="77777777" w:rsidR="005B64B9" w:rsidRDefault="005B64B9" w:rsidP="00EC71C5">
      <w:pPr>
        <w:pStyle w:val="Standard"/>
        <w:spacing w:line="276" w:lineRule="auto"/>
        <w:ind w:firstLine="708"/>
        <w:jc w:val="center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2D9440AA" w14:textId="77777777" w:rsidR="00EC71C5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2B819027" w14:textId="77777777" w:rsidR="00E56758" w:rsidRDefault="00E56758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</w:p>
    <w:p w14:paraId="2483EC34" w14:textId="77777777" w:rsidR="00E56758" w:rsidRDefault="00E56758" w:rsidP="00C221C9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74095E08" w14:textId="1C57A4CD" w:rsidR="00E56758" w:rsidRDefault="00E56758" w:rsidP="00C221C9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>
        <w:rPr>
          <w:rFonts w:ascii="Trebuchet MS" w:hAnsi="Trebuchet MS" w:cs="Times New Roman"/>
          <w:bCs/>
          <w:sz w:val="22"/>
          <w:szCs w:val="22"/>
        </w:rPr>
        <w:t>Programul de construcții de locuințe pentru tineri, destinate închirierii, a fost lansat de ANL în anul 2001. Locuinţele sunt construite pe terenuri puse la dispoziţia Agenției de către autorităţile publice locale</w:t>
      </w:r>
      <w:r w:rsidR="001179EE">
        <w:rPr>
          <w:rFonts w:ascii="Trebuchet MS" w:hAnsi="Trebuchet MS" w:cs="Times New Roman"/>
          <w:bCs/>
          <w:sz w:val="22"/>
          <w:szCs w:val="22"/>
        </w:rPr>
        <w:t>/centrale</w:t>
      </w:r>
      <w:r>
        <w:rPr>
          <w:rFonts w:ascii="Trebuchet MS" w:hAnsi="Trebuchet MS" w:cs="Times New Roman"/>
          <w:bCs/>
          <w:sz w:val="22"/>
          <w:szCs w:val="22"/>
        </w:rPr>
        <w:t xml:space="preserve">, beneficiarii fiind tineri între 18 şi 35 de ani, care îndeplinesc condiţiile prevăzute de lege pentru a putea accesa o astfel de locuinţă. </w:t>
      </w:r>
    </w:p>
    <w:p w14:paraId="02CD1A91" w14:textId="77777777" w:rsidR="00C221C9" w:rsidRDefault="00C221C9" w:rsidP="00C221C9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3E4C6CF9" w14:textId="2AD0EA82" w:rsidR="00C221C9" w:rsidRPr="00C221C9" w:rsidRDefault="00C221C9" w:rsidP="00C221C9">
      <w:pPr>
        <w:autoSpaceDE w:val="0"/>
        <w:autoSpaceDN w:val="0"/>
        <w:adjustRightInd w:val="0"/>
        <w:spacing w:after="0"/>
        <w:jc w:val="both"/>
        <w:rPr>
          <w:rFonts w:ascii="Trebuchet MS" w:hAnsi="Trebuchet MS" w:cs="Times New Roman"/>
          <w:lang w:val="ro-RO"/>
        </w:rPr>
      </w:pPr>
      <w:r>
        <w:rPr>
          <w:rFonts w:ascii="Trebuchet MS" w:hAnsi="Trebuchet MS" w:cs="Times New Roman"/>
          <w:lang w:val="ro-RO"/>
        </w:rPr>
        <w:t>De asemenea t</w:t>
      </w:r>
      <w:r w:rsidRPr="00C221C9">
        <w:rPr>
          <w:rFonts w:ascii="Trebuchet MS" w:hAnsi="Trebuchet MS" w:cs="Times New Roman"/>
          <w:lang w:val="ro-RO"/>
        </w:rPr>
        <w:t>erenurile aflate în proprietatea publică sau privată a statului şi în administrarea instituţiilor din sectorul de apărare naţională, ordine publică, siguranţă naţională, autorităţii judecătoreşti şi administraţiei naţionale a penitenciarelor se pot transfera, în condiţiile legii, în proprietatea autorităţilor administraţiei publice locale şi administrarea consiliilor locale ale comunelor, oraşelor, municipiilor, sectoarelor municipiului Bucureşti ori, după caz, a consiliilor judeţene sau a Consiliului General al Municipiului Bucureşti în vederea construirii de locuinţe.</w:t>
      </w:r>
    </w:p>
    <w:p w14:paraId="3286A0BD" w14:textId="77777777" w:rsidR="00C221C9" w:rsidRDefault="00C221C9" w:rsidP="00C221C9">
      <w:pPr>
        <w:pStyle w:val="Standard"/>
        <w:spacing w:line="276" w:lineRule="auto"/>
        <w:jc w:val="both"/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</w:pPr>
    </w:p>
    <w:p w14:paraId="2E39AAC9" w14:textId="2BC1527F" w:rsidR="00E56758" w:rsidRPr="009E4AEE" w:rsidRDefault="00E56758" w:rsidP="00C221C9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Sumele necesare finan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ță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rii programului se asigur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de la bugetul de stat, prin bugetul </w:t>
      </w:r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şi Administraţiei </w:t>
      </w:r>
      <w:r w:rsidRPr="009E4AEE">
        <w:rPr>
          <w:rFonts w:ascii="Trebuchet MS" w:hAnsi="Trebuchet MS" w:cs="Times New Roman"/>
          <w:bCs/>
          <w:sz w:val="22"/>
          <w:szCs w:val="22"/>
        </w:rPr>
        <w:t>(MDLPA)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din bugetele locale, precum 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ș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i din alte surse legal constituite.</w:t>
      </w:r>
    </w:p>
    <w:p w14:paraId="7559AFB1" w14:textId="77777777" w:rsidR="00E56758" w:rsidRPr="009E4AEE" w:rsidRDefault="00E56758" w:rsidP="00C221C9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0CB60EDE" w14:textId="77777777" w:rsidR="00992F0C" w:rsidRPr="00DF0FDF" w:rsidRDefault="00992F0C" w:rsidP="00C221C9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636070">
    <w:abstractNumId w:val="1"/>
  </w:num>
  <w:num w:numId="2" w16cid:durableId="1035425955">
    <w:abstractNumId w:val="2"/>
  </w:num>
  <w:num w:numId="3" w16cid:durableId="7875084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26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19"/>
    <w:rsid w:val="0000298F"/>
    <w:rsid w:val="0005166A"/>
    <w:rsid w:val="00055D1C"/>
    <w:rsid w:val="00073218"/>
    <w:rsid w:val="00086F4F"/>
    <w:rsid w:val="00095E63"/>
    <w:rsid w:val="000A1851"/>
    <w:rsid w:val="000B0774"/>
    <w:rsid w:val="000D0A08"/>
    <w:rsid w:val="000D1B53"/>
    <w:rsid w:val="000D633C"/>
    <w:rsid w:val="00112261"/>
    <w:rsid w:val="001179EE"/>
    <w:rsid w:val="00137197"/>
    <w:rsid w:val="00147F95"/>
    <w:rsid w:val="00155AA6"/>
    <w:rsid w:val="001579C1"/>
    <w:rsid w:val="00174252"/>
    <w:rsid w:val="00177777"/>
    <w:rsid w:val="00190582"/>
    <w:rsid w:val="00192352"/>
    <w:rsid w:val="00192373"/>
    <w:rsid w:val="001A2935"/>
    <w:rsid w:val="001C022F"/>
    <w:rsid w:val="001C2E2E"/>
    <w:rsid w:val="001F0C4A"/>
    <w:rsid w:val="0022028C"/>
    <w:rsid w:val="00240998"/>
    <w:rsid w:val="00251009"/>
    <w:rsid w:val="00284DE7"/>
    <w:rsid w:val="002B74AF"/>
    <w:rsid w:val="002C0727"/>
    <w:rsid w:val="002C7318"/>
    <w:rsid w:val="002D1084"/>
    <w:rsid w:val="002E2467"/>
    <w:rsid w:val="002F6989"/>
    <w:rsid w:val="00345E2D"/>
    <w:rsid w:val="003679B7"/>
    <w:rsid w:val="0037353B"/>
    <w:rsid w:val="00395802"/>
    <w:rsid w:val="003B7FF0"/>
    <w:rsid w:val="003D106C"/>
    <w:rsid w:val="003F68AE"/>
    <w:rsid w:val="003F7931"/>
    <w:rsid w:val="00445757"/>
    <w:rsid w:val="00446BE0"/>
    <w:rsid w:val="00452D22"/>
    <w:rsid w:val="00477A2C"/>
    <w:rsid w:val="00484A21"/>
    <w:rsid w:val="00485F05"/>
    <w:rsid w:val="00491548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4D9F"/>
    <w:rsid w:val="00555ADF"/>
    <w:rsid w:val="00560853"/>
    <w:rsid w:val="005A3045"/>
    <w:rsid w:val="005B64B9"/>
    <w:rsid w:val="005C211C"/>
    <w:rsid w:val="005D7BC4"/>
    <w:rsid w:val="006721C1"/>
    <w:rsid w:val="006746B7"/>
    <w:rsid w:val="006F1A67"/>
    <w:rsid w:val="006F21EE"/>
    <w:rsid w:val="006F54E8"/>
    <w:rsid w:val="0070309D"/>
    <w:rsid w:val="00723919"/>
    <w:rsid w:val="00725E9C"/>
    <w:rsid w:val="0073119E"/>
    <w:rsid w:val="00795903"/>
    <w:rsid w:val="007A7A0B"/>
    <w:rsid w:val="007B4D0E"/>
    <w:rsid w:val="007D4E9A"/>
    <w:rsid w:val="007D520D"/>
    <w:rsid w:val="007F09F2"/>
    <w:rsid w:val="007F1742"/>
    <w:rsid w:val="007F7EB2"/>
    <w:rsid w:val="00802758"/>
    <w:rsid w:val="00823216"/>
    <w:rsid w:val="00847B35"/>
    <w:rsid w:val="00873468"/>
    <w:rsid w:val="0088603D"/>
    <w:rsid w:val="008A66C4"/>
    <w:rsid w:val="008E27EC"/>
    <w:rsid w:val="009104DF"/>
    <w:rsid w:val="00913BB7"/>
    <w:rsid w:val="00956E56"/>
    <w:rsid w:val="00961830"/>
    <w:rsid w:val="009667F8"/>
    <w:rsid w:val="009742EA"/>
    <w:rsid w:val="009814EB"/>
    <w:rsid w:val="0098390F"/>
    <w:rsid w:val="00992F0C"/>
    <w:rsid w:val="00997D80"/>
    <w:rsid w:val="009A57B2"/>
    <w:rsid w:val="009B3166"/>
    <w:rsid w:val="009C41E3"/>
    <w:rsid w:val="009C5F5A"/>
    <w:rsid w:val="009E05D7"/>
    <w:rsid w:val="009F131D"/>
    <w:rsid w:val="009F76AF"/>
    <w:rsid w:val="00A01F96"/>
    <w:rsid w:val="00A04DB4"/>
    <w:rsid w:val="00A57585"/>
    <w:rsid w:val="00A62604"/>
    <w:rsid w:val="00A654D4"/>
    <w:rsid w:val="00AC386D"/>
    <w:rsid w:val="00AE421D"/>
    <w:rsid w:val="00AE59DE"/>
    <w:rsid w:val="00B91163"/>
    <w:rsid w:val="00BB2AE3"/>
    <w:rsid w:val="00BB3C62"/>
    <w:rsid w:val="00BC0E5C"/>
    <w:rsid w:val="00BD5AA2"/>
    <w:rsid w:val="00BE2BD5"/>
    <w:rsid w:val="00BE4DAC"/>
    <w:rsid w:val="00C06EC6"/>
    <w:rsid w:val="00C1448E"/>
    <w:rsid w:val="00C1574B"/>
    <w:rsid w:val="00C221C9"/>
    <w:rsid w:val="00C4477F"/>
    <w:rsid w:val="00C60CBB"/>
    <w:rsid w:val="00C70753"/>
    <w:rsid w:val="00C71589"/>
    <w:rsid w:val="00C80959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A572F"/>
    <w:rsid w:val="00DB5B40"/>
    <w:rsid w:val="00DC38B2"/>
    <w:rsid w:val="00DE2147"/>
    <w:rsid w:val="00DF0FDF"/>
    <w:rsid w:val="00DF2394"/>
    <w:rsid w:val="00E0166F"/>
    <w:rsid w:val="00E1427E"/>
    <w:rsid w:val="00E161F8"/>
    <w:rsid w:val="00E23B96"/>
    <w:rsid w:val="00E2412D"/>
    <w:rsid w:val="00E31B12"/>
    <w:rsid w:val="00E56758"/>
    <w:rsid w:val="00E73405"/>
    <w:rsid w:val="00E82A50"/>
    <w:rsid w:val="00E93A1C"/>
    <w:rsid w:val="00E94CE3"/>
    <w:rsid w:val="00EA75E4"/>
    <w:rsid w:val="00EC4A12"/>
    <w:rsid w:val="00EC7054"/>
    <w:rsid w:val="00EC71C5"/>
    <w:rsid w:val="00ED33A2"/>
    <w:rsid w:val="00F0011C"/>
    <w:rsid w:val="00F03C00"/>
    <w:rsid w:val="00F313C6"/>
    <w:rsid w:val="00F61821"/>
    <w:rsid w:val="00F769EE"/>
    <w:rsid w:val="00F76AD8"/>
    <w:rsid w:val="00F900B4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D02D0"/>
  <w15:docId w15:val="{5ED77BDE-977E-4BF1-A422-46A98351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elgril">
    <w:name w:val="Table Grid"/>
    <w:basedOn w:val="Tabel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308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anl4 anl4</cp:lastModifiedBy>
  <cp:revision>4</cp:revision>
  <cp:lastPrinted>2026-04-01T11:47:00Z</cp:lastPrinted>
  <dcterms:created xsi:type="dcterms:W3CDTF">2026-04-01T10:06:00Z</dcterms:created>
  <dcterms:modified xsi:type="dcterms:W3CDTF">2026-04-01T12:25:00Z</dcterms:modified>
</cp:coreProperties>
</file>